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68" w:rsidRPr="00D86894" w:rsidRDefault="002C6667">
      <w:pPr>
        <w:spacing w:line="600" w:lineRule="exact"/>
        <w:jc w:val="left"/>
        <w:rPr>
          <w:rFonts w:ascii="Times New Roman" w:eastAsia="黑体" w:hAnsi="Times New Roman" w:cs="Times New Roman"/>
          <w:sz w:val="28"/>
          <w:szCs w:val="28"/>
        </w:rPr>
      </w:pPr>
      <w:r w:rsidRPr="00D86894">
        <w:rPr>
          <w:rFonts w:ascii="Times New Roman" w:eastAsia="黑体" w:hAnsi="Times New Roman" w:cs="Times New Roman"/>
          <w:sz w:val="28"/>
          <w:szCs w:val="28"/>
        </w:rPr>
        <w:t>附件</w:t>
      </w:r>
      <w:r w:rsidR="00D86894" w:rsidRPr="00D86894">
        <w:rPr>
          <w:rFonts w:ascii="Times New Roman" w:eastAsia="黑体" w:hAnsi="Times New Roman" w:cs="Times New Roman" w:hint="eastAsia"/>
          <w:sz w:val="28"/>
          <w:szCs w:val="28"/>
        </w:rPr>
        <w:t>1</w:t>
      </w:r>
    </w:p>
    <w:p w:rsidR="00163668" w:rsidRDefault="00163668">
      <w:pPr>
        <w:spacing w:line="600" w:lineRule="exact"/>
        <w:jc w:val="left"/>
        <w:rPr>
          <w:rFonts w:ascii="Times New Roman" w:eastAsia="黑体" w:hAnsi="Times New Roman" w:cs="Times New Roman"/>
          <w:sz w:val="34"/>
          <w:szCs w:val="34"/>
        </w:rPr>
      </w:pPr>
    </w:p>
    <w:p w:rsidR="00163668" w:rsidRDefault="00A57313">
      <w:pPr>
        <w:spacing w:line="600" w:lineRule="exact"/>
        <w:jc w:val="center"/>
        <w:rPr>
          <w:rFonts w:ascii="Times New Roman" w:eastAsia="黑体" w:hAnsi="Times New Roman" w:cs="Times New Roman"/>
          <w:sz w:val="34"/>
          <w:szCs w:val="34"/>
        </w:rPr>
      </w:pPr>
      <w:r>
        <w:rPr>
          <w:rFonts w:ascii="Times New Roman" w:eastAsia="黑体" w:hAnsi="Times New Roman" w:cs="Times New Roman" w:hint="eastAsia"/>
          <w:sz w:val="34"/>
          <w:szCs w:val="34"/>
        </w:rPr>
        <w:t>中国人民银行</w:t>
      </w:r>
      <w:r>
        <w:rPr>
          <w:rFonts w:ascii="Times New Roman" w:eastAsia="黑体" w:hAnsi="Times New Roman" w:cs="Times New Roman" w:hint="eastAsia"/>
          <w:sz w:val="34"/>
          <w:szCs w:val="34"/>
        </w:rPr>
        <w:t xml:space="preserve"> </w:t>
      </w:r>
      <w:r>
        <w:rPr>
          <w:rFonts w:ascii="Times New Roman" w:eastAsia="黑体" w:hAnsi="Times New Roman" w:cs="Times New Roman" w:hint="eastAsia"/>
          <w:sz w:val="34"/>
          <w:szCs w:val="34"/>
        </w:rPr>
        <w:t>国家外汇管理局</w:t>
      </w:r>
      <w:r w:rsidR="002C6667">
        <w:rPr>
          <w:rFonts w:ascii="Times New Roman" w:eastAsia="黑体" w:hAnsi="Times New Roman" w:cs="Times New Roman"/>
          <w:sz w:val="34"/>
          <w:szCs w:val="34"/>
        </w:rPr>
        <w:t>关于支持新型离岸国际贸易发展有关问题的通知</w:t>
      </w:r>
    </w:p>
    <w:p w:rsidR="00163668" w:rsidRDefault="002C6667">
      <w:pPr>
        <w:spacing w:line="600" w:lineRule="exact"/>
        <w:jc w:val="center"/>
        <w:rPr>
          <w:rFonts w:ascii="Times New Roman" w:eastAsia="黑体" w:hAnsi="Times New Roman" w:cs="Times New Roman"/>
          <w:sz w:val="34"/>
          <w:szCs w:val="34"/>
        </w:rPr>
      </w:pPr>
      <w:r>
        <w:rPr>
          <w:rFonts w:ascii="Times New Roman" w:eastAsia="黑体" w:hAnsi="Times New Roman" w:cs="Times New Roman"/>
          <w:sz w:val="34"/>
          <w:szCs w:val="34"/>
        </w:rPr>
        <w:t>（</w:t>
      </w:r>
      <w:r w:rsidR="00D86894">
        <w:rPr>
          <w:rFonts w:ascii="Times New Roman" w:eastAsia="黑体" w:hAnsi="Times New Roman" w:cs="Times New Roman" w:hint="eastAsia"/>
          <w:sz w:val="34"/>
          <w:szCs w:val="34"/>
        </w:rPr>
        <w:t>征求意见稿</w:t>
      </w:r>
      <w:r>
        <w:rPr>
          <w:rFonts w:ascii="Times New Roman" w:eastAsia="黑体" w:hAnsi="Times New Roman" w:cs="Times New Roman"/>
          <w:sz w:val="34"/>
          <w:szCs w:val="34"/>
        </w:rPr>
        <w:t>）</w:t>
      </w:r>
    </w:p>
    <w:p w:rsidR="00163668" w:rsidRDefault="00163668">
      <w:pPr>
        <w:spacing w:line="600" w:lineRule="exact"/>
        <w:ind w:firstLine="675"/>
        <w:jc w:val="left"/>
        <w:rPr>
          <w:rFonts w:ascii="Times New Roman" w:eastAsia="仿宋_GB2312" w:hAnsi="Times New Roman" w:cs="Times New Roman"/>
          <w:sz w:val="34"/>
          <w:szCs w:val="34"/>
        </w:rPr>
      </w:pPr>
    </w:p>
    <w:p w:rsidR="00163668" w:rsidRPr="00FD4809" w:rsidRDefault="00FD4809" w:rsidP="00FD4809">
      <w:pPr>
        <w:spacing w:line="600" w:lineRule="atLeast"/>
        <w:rPr>
          <w:rFonts w:ascii="Times New Roman" w:eastAsia="仿宋_GB2312" w:hAnsi="Times New Roman" w:cs="Times New Roman"/>
          <w:sz w:val="32"/>
          <w:szCs w:val="32"/>
        </w:rPr>
      </w:pPr>
      <w:r w:rsidRPr="00FD4809">
        <w:rPr>
          <w:rFonts w:ascii="仿宋_GB2312" w:eastAsia="仿宋_GB2312" w:hAnsi="Times New Roman" w:cs="Times New Roman" w:hint="eastAsia"/>
          <w:sz w:val="32"/>
          <w:szCs w:val="32"/>
        </w:rPr>
        <w:t>中国人民银行上海总部;各分行、营业管理部;各省会（首府）城市中心支行;各副省级城市中心支行;国家外汇管理局各省、自治区、直辖市分局、外汇管理部;深圳、大连、青岛、厦门、宁波</w:t>
      </w:r>
      <w:proofErr w:type="gramStart"/>
      <w:r w:rsidRPr="00FD4809">
        <w:rPr>
          <w:rFonts w:ascii="仿宋_GB2312" w:eastAsia="仿宋_GB2312" w:hAnsi="Times New Roman" w:cs="Times New Roman" w:hint="eastAsia"/>
          <w:sz w:val="32"/>
          <w:szCs w:val="32"/>
        </w:rPr>
        <w:t>市分局</w:t>
      </w:r>
      <w:proofErr w:type="gramEnd"/>
      <w:r w:rsidRPr="00FD4809">
        <w:rPr>
          <w:rFonts w:ascii="仿宋_GB2312" w:eastAsia="仿宋_GB2312" w:hAnsi="Times New Roman" w:cs="Times New Roman" w:hint="eastAsia"/>
          <w:sz w:val="32"/>
          <w:szCs w:val="32"/>
        </w:rPr>
        <w:t>;国家开发银行;各政策性银行、国有商业银行、股份制商业银行;中国邮政储蓄银行：</w:t>
      </w:r>
    </w:p>
    <w:p w:rsidR="00163668" w:rsidRPr="00FD4809" w:rsidRDefault="002C6667">
      <w:pPr>
        <w:spacing w:line="600" w:lineRule="exact"/>
        <w:ind w:firstLine="675"/>
        <w:rPr>
          <w:rFonts w:ascii="Times New Roman" w:eastAsia="仿宋_GB2312" w:hAnsi="Times New Roman" w:cs="Times New Roman"/>
          <w:sz w:val="32"/>
          <w:szCs w:val="32"/>
        </w:rPr>
      </w:pPr>
      <w:r w:rsidRPr="00FD4809">
        <w:rPr>
          <w:rFonts w:ascii="Times New Roman" w:eastAsia="仿宋_GB2312" w:hAnsi="Times New Roman" w:cs="Times New Roman"/>
          <w:sz w:val="32"/>
          <w:szCs w:val="32"/>
        </w:rPr>
        <w:t>为进一步提升</w:t>
      </w:r>
      <w:r w:rsidRPr="00FD4809">
        <w:rPr>
          <w:rFonts w:ascii="Times New Roman" w:eastAsia="仿宋_GB2312" w:hAnsi="Times New Roman" w:cs="Times New Roman" w:hint="eastAsia"/>
          <w:sz w:val="32"/>
          <w:szCs w:val="32"/>
        </w:rPr>
        <w:t>贸易自由化便利化</w:t>
      </w:r>
      <w:r w:rsidRPr="00FD4809">
        <w:rPr>
          <w:rFonts w:ascii="Times New Roman" w:eastAsia="仿宋_GB2312" w:hAnsi="Times New Roman" w:cs="Times New Roman"/>
          <w:sz w:val="32"/>
          <w:szCs w:val="32"/>
        </w:rPr>
        <w:t>水平，促进外贸新业态新模式健康持续创新发展，根据</w:t>
      </w:r>
      <w:r w:rsidR="00FD4809" w:rsidRPr="00615821">
        <w:rPr>
          <w:rFonts w:ascii="仿宋_GB2312" w:eastAsia="仿宋_GB2312" w:hAnsi="Times New Roman" w:cs="Times New Roman" w:hint="eastAsia"/>
          <w:sz w:val="32"/>
          <w:szCs w:val="32"/>
        </w:rPr>
        <w:t>《中国人民银行法》</w:t>
      </w:r>
      <w:r w:rsidRPr="00FD4809">
        <w:rPr>
          <w:rFonts w:ascii="Times New Roman" w:eastAsia="仿宋_GB2312" w:hAnsi="Times New Roman" w:cs="Times New Roman" w:hint="eastAsia"/>
          <w:sz w:val="32"/>
          <w:szCs w:val="32"/>
        </w:rPr>
        <w:t>《中华人民共和国外汇管理条例》</w:t>
      </w:r>
      <w:r w:rsidRPr="00FD4809">
        <w:rPr>
          <w:rFonts w:ascii="Times New Roman" w:eastAsia="仿宋_GB2312" w:hAnsi="Times New Roman" w:cs="Times New Roman"/>
          <w:sz w:val="32"/>
          <w:szCs w:val="32"/>
        </w:rPr>
        <w:t>《国家外汇管理局关于印发</w:t>
      </w:r>
      <w:r w:rsidRPr="00FD4809">
        <w:rPr>
          <w:rFonts w:ascii="仿宋_GB2312" w:eastAsia="仿宋_GB2312" w:hAnsi="仿宋_GB2312" w:cs="仿宋_GB2312" w:hint="eastAsia"/>
          <w:sz w:val="32"/>
          <w:szCs w:val="32"/>
        </w:rPr>
        <w:t>&lt;</w:t>
      </w:r>
      <w:r w:rsidRPr="00FD4809">
        <w:rPr>
          <w:rFonts w:ascii="Times New Roman" w:eastAsia="仿宋_GB2312" w:hAnsi="Times New Roman" w:cs="Times New Roman"/>
          <w:sz w:val="32"/>
          <w:szCs w:val="32"/>
        </w:rPr>
        <w:t>经常项目外汇业务指引（</w:t>
      </w:r>
      <w:r w:rsidRPr="00FD4809">
        <w:rPr>
          <w:rFonts w:ascii="Times New Roman" w:eastAsia="仿宋_GB2312" w:hAnsi="Times New Roman" w:cs="Times New Roman"/>
          <w:sz w:val="32"/>
          <w:szCs w:val="32"/>
        </w:rPr>
        <w:t>2020</w:t>
      </w:r>
      <w:r w:rsidRPr="00FD4809">
        <w:rPr>
          <w:rFonts w:ascii="Times New Roman" w:eastAsia="仿宋_GB2312" w:hAnsi="Times New Roman" w:cs="Times New Roman"/>
          <w:sz w:val="32"/>
          <w:szCs w:val="32"/>
        </w:rPr>
        <w:t>年版）</w:t>
      </w:r>
      <w:r w:rsidRPr="00FD4809">
        <w:rPr>
          <w:rFonts w:ascii="仿宋_GB2312" w:eastAsia="仿宋_GB2312" w:hAnsi="仿宋_GB2312" w:cs="仿宋_GB2312" w:hint="eastAsia"/>
          <w:sz w:val="32"/>
          <w:szCs w:val="32"/>
        </w:rPr>
        <w:t>&gt;</w:t>
      </w:r>
      <w:r w:rsidRPr="00FD4809">
        <w:rPr>
          <w:rFonts w:ascii="Times New Roman" w:eastAsia="仿宋_GB2312" w:hAnsi="Times New Roman" w:cs="Times New Roman"/>
          <w:sz w:val="32"/>
          <w:szCs w:val="32"/>
        </w:rPr>
        <w:t>的通知》（汇发〔</w:t>
      </w:r>
      <w:r w:rsidRPr="00FD4809">
        <w:rPr>
          <w:rFonts w:ascii="Times New Roman" w:eastAsia="仿宋_GB2312" w:hAnsi="Times New Roman" w:cs="Times New Roman"/>
          <w:sz w:val="32"/>
          <w:szCs w:val="32"/>
        </w:rPr>
        <w:t>2020</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sz w:val="32"/>
          <w:szCs w:val="32"/>
        </w:rPr>
        <w:t>14</w:t>
      </w:r>
      <w:r w:rsidRPr="00FD4809">
        <w:rPr>
          <w:rFonts w:ascii="Times New Roman" w:eastAsia="仿宋_GB2312" w:hAnsi="Times New Roman" w:cs="Times New Roman"/>
          <w:sz w:val="32"/>
          <w:szCs w:val="32"/>
        </w:rPr>
        <w:t>号）</w:t>
      </w:r>
      <w:r w:rsidRPr="00FD4809">
        <w:rPr>
          <w:rFonts w:ascii="Times New Roman" w:eastAsia="仿宋_GB2312" w:hAnsi="Times New Roman" w:cs="Times New Roman" w:hint="eastAsia"/>
          <w:sz w:val="32"/>
          <w:szCs w:val="32"/>
        </w:rPr>
        <w:t>等规定</w:t>
      </w:r>
      <w:r w:rsidRPr="00FD4809">
        <w:rPr>
          <w:rFonts w:ascii="Times New Roman" w:eastAsia="仿宋_GB2312" w:hAnsi="Times New Roman" w:cs="Times New Roman"/>
          <w:sz w:val="32"/>
          <w:szCs w:val="32"/>
        </w:rPr>
        <w:t>，现就有关事项通知如下：</w:t>
      </w:r>
    </w:p>
    <w:p w:rsidR="00163668" w:rsidRPr="00FD4809" w:rsidRDefault="002C6667">
      <w:pPr>
        <w:spacing w:line="600" w:lineRule="exact"/>
        <w:ind w:firstLine="675"/>
        <w:rPr>
          <w:rFonts w:ascii="Times New Roman" w:eastAsia="仿宋_GB2312" w:hAnsi="Times New Roman" w:cs="Times New Roman"/>
          <w:sz w:val="32"/>
          <w:szCs w:val="32"/>
        </w:rPr>
      </w:pPr>
      <w:r w:rsidRPr="00FD4809">
        <w:rPr>
          <w:rFonts w:ascii="Times New Roman" w:eastAsia="仿宋_GB2312" w:hAnsi="Times New Roman" w:cs="Times New Roman" w:hint="eastAsia"/>
          <w:sz w:val="32"/>
          <w:szCs w:val="32"/>
        </w:rPr>
        <w:t>一、鼓励</w:t>
      </w:r>
      <w:r w:rsidRPr="00FD4809">
        <w:rPr>
          <w:rFonts w:ascii="Times New Roman" w:eastAsia="仿宋_GB2312" w:hAnsi="Times New Roman" w:cs="Times New Roman"/>
          <w:sz w:val="32"/>
          <w:szCs w:val="32"/>
        </w:rPr>
        <w:t>银行</w:t>
      </w:r>
      <w:r w:rsidRPr="00FD4809">
        <w:rPr>
          <w:rFonts w:ascii="Times New Roman" w:eastAsia="仿宋_GB2312" w:hAnsi="Times New Roman" w:cs="Times New Roman" w:hint="eastAsia"/>
          <w:sz w:val="32"/>
          <w:szCs w:val="32"/>
        </w:rPr>
        <w:t>优化金融服务，为诚信守法企业开展真实、合</w:t>
      </w:r>
      <w:r w:rsidRPr="00FD4809">
        <w:rPr>
          <w:rFonts w:ascii="Times New Roman" w:eastAsia="仿宋_GB2312" w:hAnsi="Times New Roman" w:cs="Times New Roman"/>
          <w:sz w:val="32"/>
          <w:szCs w:val="32"/>
        </w:rPr>
        <w:t>规的</w:t>
      </w:r>
      <w:r w:rsidRPr="00FD4809">
        <w:rPr>
          <w:rFonts w:ascii="Times New Roman" w:eastAsia="仿宋_GB2312" w:hAnsi="Times New Roman" w:cs="Times New Roman" w:hint="eastAsia"/>
          <w:sz w:val="32"/>
          <w:szCs w:val="32"/>
        </w:rPr>
        <w:t>新型离岸国际贸易提供跨境资金结算便利。</w:t>
      </w:r>
    </w:p>
    <w:p w:rsidR="00163668" w:rsidRPr="00FD4809" w:rsidRDefault="002C6667">
      <w:pPr>
        <w:adjustRightInd w:val="0"/>
        <w:snapToGrid w:val="0"/>
        <w:spacing w:line="600" w:lineRule="exact"/>
        <w:ind w:firstLine="648"/>
        <w:rPr>
          <w:rFonts w:ascii="Times New Roman" w:eastAsia="仿宋_GB2312" w:hAnsi="Times New Roman" w:cs="Times New Roman"/>
          <w:color w:val="C00000"/>
          <w:sz w:val="32"/>
          <w:szCs w:val="32"/>
        </w:rPr>
      </w:pPr>
      <w:r w:rsidRPr="00FD4809">
        <w:rPr>
          <w:rFonts w:ascii="Times New Roman" w:eastAsia="仿宋_GB2312" w:hAnsi="Times New Roman" w:cs="Times New Roman" w:hint="eastAsia"/>
          <w:sz w:val="32"/>
          <w:szCs w:val="32"/>
        </w:rPr>
        <w:t>本通知所称“新型离岸国际贸易”是指我国居民与非居民之间发生的，</w:t>
      </w:r>
      <w:r w:rsidRPr="00FD4809">
        <w:rPr>
          <w:rFonts w:ascii="Times New Roman" w:eastAsia="仿宋_GB2312" w:hAnsi="Times New Roman" w:cs="Times New Roman"/>
          <w:sz w:val="32"/>
          <w:szCs w:val="32"/>
        </w:rPr>
        <w:t>交易所涉</w:t>
      </w:r>
      <w:r w:rsidRPr="00FD4809">
        <w:rPr>
          <w:rFonts w:ascii="仿宋_GB2312" w:eastAsia="仿宋_GB2312" w:hAnsi="仿宋_GB2312" w:cs="仿宋_GB2312" w:hint="eastAsia"/>
          <w:sz w:val="32"/>
          <w:szCs w:val="32"/>
        </w:rPr>
        <w:t>货物不进出我国一线关境</w:t>
      </w:r>
      <w:r w:rsidRPr="00FD4809">
        <w:rPr>
          <w:rFonts w:ascii="仿宋_GB2312" w:eastAsia="仿宋_GB2312" w:hAnsi="仿宋_GB2312" w:cs="仿宋_GB2312"/>
          <w:sz w:val="32"/>
          <w:szCs w:val="32"/>
        </w:rPr>
        <w:t>或</w:t>
      </w:r>
      <w:r w:rsidRPr="00FD4809">
        <w:rPr>
          <w:rFonts w:ascii="仿宋_GB2312" w:eastAsia="仿宋_GB2312" w:hAnsi="仿宋_GB2312" w:cs="仿宋_GB2312" w:hint="eastAsia"/>
          <w:sz w:val="32"/>
          <w:szCs w:val="32"/>
        </w:rPr>
        <w:t>不纳入我国海关统计的贸易</w:t>
      </w:r>
      <w:r w:rsidRPr="00FD4809">
        <w:rPr>
          <w:rFonts w:ascii="仿宋_GB2312" w:eastAsia="仿宋_GB2312" w:hAnsi="仿宋_GB2312" w:cs="仿宋_GB2312"/>
          <w:sz w:val="32"/>
          <w:szCs w:val="32"/>
        </w:rPr>
        <w:t>，包括但不限于离岸转手买卖、全球采购、委托境外加工、承包工程境外购买货物等。</w:t>
      </w:r>
    </w:p>
    <w:p w:rsidR="00163668" w:rsidRPr="00FD4809" w:rsidRDefault="002C6667">
      <w:pPr>
        <w:adjustRightInd w:val="0"/>
        <w:snapToGrid w:val="0"/>
        <w:spacing w:line="600" w:lineRule="exact"/>
        <w:ind w:firstLine="648"/>
        <w:rPr>
          <w:sz w:val="32"/>
          <w:szCs w:val="32"/>
        </w:rPr>
      </w:pPr>
      <w:r w:rsidRPr="00FD4809">
        <w:rPr>
          <w:rFonts w:ascii="Times New Roman" w:eastAsia="仿宋_GB2312" w:hAnsi="Times New Roman" w:cs="Times New Roman" w:hint="eastAsia"/>
          <w:sz w:val="32"/>
          <w:szCs w:val="32"/>
        </w:rPr>
        <w:lastRenderedPageBreak/>
        <w:t>二、</w:t>
      </w:r>
      <w:r w:rsidRPr="00FD4809">
        <w:rPr>
          <w:rFonts w:ascii="Times New Roman" w:eastAsia="仿宋_GB2312" w:hAnsi="Times New Roman" w:cs="Times New Roman"/>
          <w:sz w:val="32"/>
          <w:szCs w:val="32"/>
        </w:rPr>
        <w:t>银行应</w:t>
      </w:r>
      <w:r w:rsidRPr="00FD4809">
        <w:rPr>
          <w:rFonts w:ascii="Times New Roman" w:eastAsia="仿宋_GB2312" w:hAnsi="Times New Roman" w:cs="Times New Roman" w:hint="eastAsia"/>
          <w:sz w:val="32"/>
          <w:szCs w:val="32"/>
        </w:rPr>
        <w:t>根据新型离岸国际贸易的特点制定业务规范，完善内部管理，</w:t>
      </w:r>
      <w:r w:rsidRPr="00FD4809">
        <w:rPr>
          <w:rFonts w:ascii="Times New Roman" w:eastAsia="仿宋_GB2312" w:hAnsi="Times New Roman" w:cs="Times New Roman"/>
          <w:sz w:val="32"/>
          <w:szCs w:val="32"/>
        </w:rPr>
        <w:t>实施客户分类，</w:t>
      </w:r>
      <w:r w:rsidRPr="00FD4809">
        <w:rPr>
          <w:rFonts w:ascii="Times New Roman" w:eastAsia="仿宋_GB2312" w:hAnsi="Times New Roman" w:cs="Times New Roman" w:hint="eastAsia"/>
          <w:sz w:val="32"/>
          <w:szCs w:val="32"/>
        </w:rPr>
        <w:t>提升服务水平：</w:t>
      </w:r>
    </w:p>
    <w:p w:rsidR="00163668" w:rsidRPr="00FD4809" w:rsidRDefault="002C6667">
      <w:pPr>
        <w:adjustRightInd w:val="0"/>
        <w:snapToGrid w:val="0"/>
        <w:spacing w:line="600" w:lineRule="exact"/>
        <w:ind w:firstLine="648"/>
        <w:rPr>
          <w:rFonts w:ascii="Times New Roman" w:eastAsia="仿宋_GB2312" w:hAnsi="Times New Roman" w:cs="Times New Roman"/>
          <w:sz w:val="32"/>
          <w:szCs w:val="32"/>
        </w:rPr>
      </w:pPr>
      <w:r w:rsidRPr="00FD4809">
        <w:rPr>
          <w:rFonts w:ascii="Times New Roman" w:eastAsia="仿宋_GB2312" w:hAnsi="Times New Roman" w:cs="Times New Roman" w:hint="eastAsia"/>
          <w:sz w:val="32"/>
          <w:szCs w:val="32"/>
        </w:rPr>
        <w:t>（一）</w:t>
      </w:r>
      <w:r w:rsidRPr="00FD4809">
        <w:rPr>
          <w:rFonts w:ascii="Times New Roman" w:eastAsia="仿宋_GB2312" w:hAnsi="Times New Roman" w:cs="Times New Roman"/>
          <w:sz w:val="32"/>
          <w:szCs w:val="32"/>
        </w:rPr>
        <w:t>健全</w:t>
      </w:r>
      <w:r w:rsidRPr="00FD4809">
        <w:rPr>
          <w:rFonts w:ascii="Times New Roman" w:eastAsia="仿宋_GB2312" w:hAnsi="Times New Roman" w:cs="Times New Roman" w:hint="eastAsia"/>
          <w:sz w:val="32"/>
          <w:szCs w:val="32"/>
        </w:rPr>
        <w:t>新型离岸国际贸易</w:t>
      </w:r>
      <w:r w:rsidRPr="00FD4809">
        <w:rPr>
          <w:rFonts w:ascii="Times New Roman" w:eastAsia="仿宋_GB2312" w:hAnsi="Times New Roman" w:cs="Times New Roman"/>
          <w:sz w:val="32"/>
          <w:szCs w:val="32"/>
        </w:rPr>
        <w:t>内控制度，</w:t>
      </w:r>
      <w:r w:rsidRPr="00FD4809">
        <w:rPr>
          <w:rFonts w:ascii="Times New Roman" w:eastAsia="仿宋_GB2312" w:hAnsi="Times New Roman" w:cs="Times New Roman" w:hint="eastAsia"/>
          <w:sz w:val="32"/>
          <w:szCs w:val="32"/>
        </w:rPr>
        <w:t>包括在客户身份识别方面</w:t>
      </w:r>
      <w:r w:rsidRPr="00FD4809">
        <w:rPr>
          <w:rFonts w:ascii="Times New Roman" w:eastAsia="仿宋_GB2312" w:hAnsi="Times New Roman" w:cs="Times New Roman"/>
          <w:sz w:val="32"/>
          <w:szCs w:val="32"/>
        </w:rPr>
        <w:t>强化</w:t>
      </w:r>
      <w:r w:rsidRPr="00FD4809">
        <w:rPr>
          <w:rFonts w:ascii="Times New Roman" w:eastAsia="仿宋_GB2312" w:hAnsi="Times New Roman" w:cs="Times New Roman" w:hint="eastAsia"/>
          <w:sz w:val="32"/>
          <w:szCs w:val="32"/>
        </w:rPr>
        <w:t>尽职调查</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hint="eastAsia"/>
          <w:sz w:val="32"/>
          <w:szCs w:val="32"/>
        </w:rPr>
        <w:t>优化业务审核、实施</w:t>
      </w:r>
      <w:r w:rsidRPr="00FD4809">
        <w:rPr>
          <w:rFonts w:ascii="Times New Roman" w:eastAsia="仿宋_GB2312" w:hAnsi="Times New Roman" w:cs="Times New Roman"/>
          <w:sz w:val="32"/>
          <w:szCs w:val="32"/>
        </w:rPr>
        <w:t>事后</w:t>
      </w:r>
      <w:r w:rsidRPr="00FD4809">
        <w:rPr>
          <w:rFonts w:ascii="Times New Roman" w:eastAsia="仿宋_GB2312" w:hAnsi="Times New Roman" w:cs="Times New Roman" w:hint="eastAsia"/>
          <w:sz w:val="32"/>
          <w:szCs w:val="32"/>
        </w:rPr>
        <w:t>监测</w:t>
      </w:r>
      <w:r w:rsidRPr="00FD4809">
        <w:rPr>
          <w:rFonts w:ascii="Times New Roman" w:eastAsia="仿宋_GB2312" w:hAnsi="Times New Roman" w:cs="Times New Roman"/>
          <w:sz w:val="32"/>
          <w:szCs w:val="32"/>
        </w:rPr>
        <w:t>管理和</w:t>
      </w:r>
      <w:r w:rsidRPr="00FD4809">
        <w:rPr>
          <w:rFonts w:ascii="Times New Roman" w:eastAsia="仿宋_GB2312" w:hAnsi="Times New Roman" w:cs="Times New Roman" w:hint="eastAsia"/>
          <w:sz w:val="32"/>
          <w:szCs w:val="32"/>
        </w:rPr>
        <w:t>完善内部监督</w:t>
      </w:r>
      <w:r w:rsidRPr="00FD4809">
        <w:rPr>
          <w:rFonts w:ascii="Times New Roman" w:eastAsia="仿宋_GB2312" w:hAnsi="Times New Roman" w:cs="Times New Roman"/>
          <w:sz w:val="32"/>
          <w:szCs w:val="32"/>
        </w:rPr>
        <w:t>等</w:t>
      </w:r>
      <w:r w:rsidRPr="00FD4809">
        <w:rPr>
          <w:rFonts w:ascii="Times New Roman" w:eastAsia="仿宋_GB2312" w:hAnsi="Times New Roman" w:cs="Times New Roman" w:hint="eastAsia"/>
          <w:sz w:val="32"/>
          <w:szCs w:val="32"/>
        </w:rPr>
        <w:t>。</w:t>
      </w:r>
    </w:p>
    <w:p w:rsidR="00163668" w:rsidRPr="00FD4809" w:rsidRDefault="002C6667">
      <w:pPr>
        <w:adjustRightInd w:val="0"/>
        <w:snapToGrid w:val="0"/>
        <w:spacing w:line="600" w:lineRule="exact"/>
        <w:ind w:firstLine="648"/>
        <w:rPr>
          <w:rFonts w:eastAsia="仿宋_GB2312"/>
          <w:sz w:val="32"/>
          <w:szCs w:val="32"/>
        </w:rPr>
      </w:pPr>
      <w:r w:rsidRPr="00FD4809">
        <w:rPr>
          <w:rFonts w:ascii="Times New Roman" w:eastAsia="仿宋_GB2312" w:hAnsi="Times New Roman" w:cs="Times New Roman" w:hint="eastAsia"/>
          <w:sz w:val="32"/>
          <w:szCs w:val="32"/>
        </w:rPr>
        <w:t>（二）精准识别新型离岸国际贸易客户身份和业务模式，根据客户诚信状况、合规水平和风控能力等，</w:t>
      </w:r>
      <w:r w:rsidRPr="00FD4809">
        <w:rPr>
          <w:rFonts w:ascii="Times New Roman" w:eastAsia="仿宋_GB2312" w:hAnsi="Times New Roman" w:cs="Times New Roman"/>
          <w:sz w:val="32"/>
          <w:szCs w:val="32"/>
        </w:rPr>
        <w:t>动态</w:t>
      </w:r>
      <w:r w:rsidRPr="00FD4809">
        <w:rPr>
          <w:rFonts w:ascii="Times New Roman" w:eastAsia="仿宋_GB2312" w:hAnsi="Times New Roman" w:cs="Times New Roman" w:hint="eastAsia"/>
          <w:sz w:val="32"/>
          <w:szCs w:val="32"/>
        </w:rPr>
        <w:t>实施内部客户</w:t>
      </w:r>
      <w:r w:rsidRPr="00FD4809">
        <w:rPr>
          <w:rFonts w:ascii="Times New Roman" w:eastAsia="仿宋_GB2312" w:hAnsi="Times New Roman" w:cs="Times New Roman" w:hint="eastAsia"/>
          <w:bCs/>
          <w:sz w:val="32"/>
          <w:szCs w:val="32"/>
        </w:rPr>
        <w:t>风险分级</w:t>
      </w:r>
      <w:r w:rsidRPr="00FD4809">
        <w:rPr>
          <w:rFonts w:ascii="Times New Roman" w:eastAsia="仿宋_GB2312" w:hAnsi="Times New Roman" w:cs="Times New Roman"/>
          <w:bCs/>
          <w:sz w:val="32"/>
          <w:szCs w:val="32"/>
        </w:rPr>
        <w:t>评定</w:t>
      </w:r>
      <w:r w:rsidRPr="00FD4809">
        <w:rPr>
          <w:rFonts w:ascii="Times New Roman" w:eastAsia="仿宋_GB2312" w:hAnsi="Times New Roman" w:cs="Times New Roman" w:hint="eastAsia"/>
          <w:bCs/>
          <w:sz w:val="32"/>
          <w:szCs w:val="32"/>
        </w:rPr>
        <w:t>，</w:t>
      </w:r>
      <w:r w:rsidRPr="00FD4809">
        <w:rPr>
          <w:rFonts w:ascii="Times New Roman" w:eastAsia="仿宋_GB2312" w:hAnsi="Times New Roman" w:cs="Times New Roman" w:hint="eastAsia"/>
          <w:sz w:val="32"/>
          <w:szCs w:val="32"/>
        </w:rPr>
        <w:t>对</w:t>
      </w:r>
      <w:r w:rsidRPr="00FD4809">
        <w:rPr>
          <w:rFonts w:eastAsia="仿宋_GB2312" w:hint="eastAsia"/>
          <w:sz w:val="32"/>
          <w:szCs w:val="32"/>
        </w:rPr>
        <w:t>客户主体、业务</w:t>
      </w:r>
      <w:r w:rsidRPr="00FD4809">
        <w:rPr>
          <w:rFonts w:eastAsia="仿宋_GB2312"/>
          <w:sz w:val="32"/>
          <w:szCs w:val="32"/>
        </w:rPr>
        <w:t>性质</w:t>
      </w:r>
      <w:r w:rsidRPr="00FD4809">
        <w:rPr>
          <w:rFonts w:eastAsia="仿宋_GB2312" w:hint="eastAsia"/>
          <w:sz w:val="32"/>
          <w:szCs w:val="32"/>
        </w:rPr>
        <w:t>和关联交易进行</w:t>
      </w:r>
      <w:r w:rsidRPr="00FD4809">
        <w:rPr>
          <w:rFonts w:eastAsia="仿宋_GB2312"/>
          <w:sz w:val="32"/>
          <w:szCs w:val="32"/>
        </w:rPr>
        <w:t>穿透式审查</w:t>
      </w:r>
      <w:r w:rsidRPr="00FD4809">
        <w:rPr>
          <w:rFonts w:eastAsia="仿宋_GB2312" w:hint="eastAsia"/>
          <w:sz w:val="32"/>
          <w:szCs w:val="32"/>
        </w:rPr>
        <w:t>。</w:t>
      </w:r>
    </w:p>
    <w:p w:rsidR="00163668" w:rsidRPr="00FD4809" w:rsidRDefault="002C6667">
      <w:pPr>
        <w:adjustRightInd w:val="0"/>
        <w:snapToGrid w:val="0"/>
        <w:spacing w:line="600" w:lineRule="exact"/>
        <w:ind w:firstLine="648"/>
        <w:rPr>
          <w:rFonts w:ascii="Times New Roman" w:eastAsia="仿宋_GB2312" w:hAnsi="Times New Roman" w:cs="Times New Roman"/>
          <w:sz w:val="32"/>
          <w:szCs w:val="32"/>
        </w:rPr>
      </w:pPr>
      <w:r w:rsidRPr="00FD4809">
        <w:rPr>
          <w:rFonts w:eastAsia="仿宋_GB2312" w:hint="eastAsia"/>
          <w:sz w:val="32"/>
          <w:szCs w:val="32"/>
        </w:rPr>
        <w:t>（三）</w:t>
      </w:r>
      <w:r w:rsidRPr="00FD4809">
        <w:rPr>
          <w:rFonts w:eastAsia="仿宋_GB2312"/>
          <w:sz w:val="32"/>
          <w:szCs w:val="32"/>
        </w:rPr>
        <w:t>重点支持基于</w:t>
      </w:r>
      <w:r w:rsidRPr="00FD4809">
        <w:rPr>
          <w:rFonts w:eastAsia="仿宋_GB2312" w:hint="eastAsia"/>
          <w:sz w:val="32"/>
          <w:szCs w:val="32"/>
        </w:rPr>
        <w:t>实体经济</w:t>
      </w:r>
      <w:r w:rsidRPr="00FD4809">
        <w:rPr>
          <w:rFonts w:eastAsia="仿宋_GB2312"/>
          <w:sz w:val="32"/>
          <w:szCs w:val="32"/>
        </w:rPr>
        <w:t>创新发展和制造业转型升级</w:t>
      </w:r>
      <w:r w:rsidRPr="00FD4809">
        <w:rPr>
          <w:rFonts w:eastAsia="仿宋_GB2312" w:hint="eastAsia"/>
          <w:sz w:val="32"/>
          <w:szCs w:val="32"/>
        </w:rPr>
        <w:t>、</w:t>
      </w:r>
      <w:r w:rsidRPr="00FD4809">
        <w:rPr>
          <w:rFonts w:eastAsia="仿宋_GB2312"/>
          <w:sz w:val="32"/>
          <w:szCs w:val="32"/>
        </w:rPr>
        <w:t>提升</w:t>
      </w:r>
      <w:r w:rsidRPr="00FD4809">
        <w:rPr>
          <w:rFonts w:eastAsia="仿宋_GB2312" w:hint="eastAsia"/>
          <w:sz w:val="32"/>
          <w:szCs w:val="32"/>
        </w:rPr>
        <w:t>产业链供应链</w:t>
      </w:r>
      <w:r w:rsidRPr="00FD4809">
        <w:rPr>
          <w:rFonts w:eastAsia="仿宋_GB2312"/>
          <w:sz w:val="32"/>
          <w:szCs w:val="32"/>
        </w:rPr>
        <w:t>完整性和现代化水平而</w:t>
      </w:r>
      <w:r w:rsidRPr="00FD4809">
        <w:rPr>
          <w:rFonts w:eastAsia="仿宋_GB2312" w:hint="eastAsia"/>
          <w:sz w:val="32"/>
          <w:szCs w:val="32"/>
        </w:rPr>
        <w:t>开展的新</w:t>
      </w:r>
      <w:r w:rsidRPr="00FD4809">
        <w:rPr>
          <w:rFonts w:ascii="Times New Roman" w:eastAsia="仿宋_GB2312" w:hAnsi="Times New Roman" w:cs="Times New Roman" w:hint="eastAsia"/>
          <w:sz w:val="32"/>
          <w:szCs w:val="32"/>
        </w:rPr>
        <w:t>型离岸国际贸易。</w:t>
      </w:r>
    </w:p>
    <w:p w:rsidR="00163668" w:rsidRPr="00FD4809" w:rsidRDefault="002C6667">
      <w:pPr>
        <w:adjustRightInd w:val="0"/>
        <w:snapToGrid w:val="0"/>
        <w:spacing w:line="600" w:lineRule="exact"/>
        <w:ind w:firstLine="648"/>
        <w:rPr>
          <w:rFonts w:ascii="Times New Roman" w:eastAsia="仿宋_GB2312" w:hAnsi="Times New Roman" w:cs="Times New Roman"/>
          <w:sz w:val="32"/>
          <w:szCs w:val="32"/>
        </w:rPr>
      </w:pPr>
      <w:r w:rsidRPr="00FD4809">
        <w:rPr>
          <w:rFonts w:ascii="Times New Roman" w:eastAsia="仿宋_GB2312" w:hAnsi="Times New Roman" w:cs="Times New Roman" w:hint="eastAsia"/>
          <w:sz w:val="32"/>
          <w:szCs w:val="32"/>
        </w:rPr>
        <w:t>三、</w:t>
      </w:r>
      <w:r w:rsidRPr="00FD4809">
        <w:rPr>
          <w:rFonts w:ascii="Times New Roman" w:eastAsia="仿宋_GB2312" w:hAnsi="Times New Roman" w:cs="Times New Roman"/>
          <w:sz w:val="32"/>
          <w:szCs w:val="32"/>
        </w:rPr>
        <w:t>银行办理新型离岸国际贸易</w:t>
      </w:r>
      <w:r w:rsidR="00FD4809">
        <w:rPr>
          <w:rFonts w:ascii="仿宋_GB2312" w:eastAsia="仿宋_GB2312" w:hint="eastAsia"/>
          <w:sz w:val="32"/>
          <w:szCs w:val="32"/>
        </w:rPr>
        <w:t>跨境资金结算</w:t>
      </w:r>
      <w:r w:rsidRPr="00FD4809">
        <w:rPr>
          <w:rFonts w:ascii="Times New Roman" w:eastAsia="仿宋_GB2312" w:hAnsi="Times New Roman" w:cs="Times New Roman"/>
          <w:sz w:val="32"/>
          <w:szCs w:val="32"/>
        </w:rPr>
        <w:t>业务时，应按照</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sz w:val="32"/>
          <w:szCs w:val="32"/>
        </w:rPr>
        <w:t>实质重于形式</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sz w:val="32"/>
          <w:szCs w:val="32"/>
        </w:rPr>
        <w:t>的要求，根据</w:t>
      </w:r>
      <w:r w:rsidRPr="00FD4809">
        <w:rPr>
          <w:rFonts w:ascii="Times New Roman" w:eastAsia="仿宋_GB2312" w:hAnsi="Times New Roman" w:cs="Times New Roman" w:hint="eastAsia"/>
          <w:sz w:val="32"/>
          <w:szCs w:val="32"/>
        </w:rPr>
        <w:t>“了解客户”“了解业务”“尽职审查”的展业原则，按下列</w:t>
      </w:r>
      <w:r w:rsidRPr="00FD4809">
        <w:rPr>
          <w:rFonts w:ascii="Times New Roman" w:eastAsia="仿宋_GB2312" w:hAnsi="Times New Roman" w:cs="Times New Roman"/>
          <w:sz w:val="32"/>
          <w:szCs w:val="32"/>
        </w:rPr>
        <w:t>规定</w:t>
      </w:r>
      <w:r w:rsidRPr="00FD4809">
        <w:rPr>
          <w:rFonts w:ascii="Times New Roman" w:eastAsia="仿宋_GB2312" w:hAnsi="Times New Roman" w:cs="Times New Roman" w:hint="eastAsia"/>
          <w:sz w:val="32"/>
          <w:szCs w:val="32"/>
        </w:rPr>
        <w:t>自主决定审核交易单证的种类：</w:t>
      </w:r>
    </w:p>
    <w:p w:rsidR="00163668" w:rsidRPr="00FD4809" w:rsidRDefault="002C6667">
      <w:pPr>
        <w:adjustRightInd w:val="0"/>
        <w:snapToGrid w:val="0"/>
        <w:spacing w:line="600" w:lineRule="exact"/>
        <w:ind w:firstLine="648"/>
        <w:rPr>
          <w:rFonts w:eastAsia="仿宋_GB2312"/>
          <w:sz w:val="32"/>
          <w:szCs w:val="32"/>
        </w:rPr>
      </w:pPr>
      <w:r w:rsidRPr="00FD4809">
        <w:rPr>
          <w:rFonts w:eastAsia="仿宋_GB2312" w:hint="eastAsia"/>
          <w:sz w:val="32"/>
          <w:szCs w:val="32"/>
        </w:rPr>
        <w:t>（一）交易真实、合法</w:t>
      </w:r>
      <w:r w:rsidRPr="00FD4809">
        <w:rPr>
          <w:rFonts w:eastAsia="仿宋_GB2312"/>
          <w:sz w:val="32"/>
          <w:szCs w:val="32"/>
        </w:rPr>
        <w:t>且</w:t>
      </w:r>
      <w:r w:rsidRPr="00FD4809">
        <w:rPr>
          <w:rFonts w:eastAsia="仿宋_GB2312" w:hint="eastAsia"/>
          <w:sz w:val="32"/>
          <w:szCs w:val="32"/>
        </w:rPr>
        <w:t>具有商业合理性和逻辑性</w:t>
      </w:r>
      <w:r w:rsidRPr="00FD4809">
        <w:rPr>
          <w:rFonts w:eastAsia="仿宋_GB2312"/>
          <w:sz w:val="32"/>
          <w:szCs w:val="32"/>
        </w:rPr>
        <w:t>；</w:t>
      </w:r>
    </w:p>
    <w:p w:rsidR="00163668" w:rsidRPr="00FD4809" w:rsidRDefault="002C6667">
      <w:pPr>
        <w:adjustRightInd w:val="0"/>
        <w:snapToGrid w:val="0"/>
        <w:spacing w:line="600" w:lineRule="exact"/>
        <w:ind w:firstLine="648"/>
        <w:rPr>
          <w:rFonts w:eastAsia="仿宋_GB2312"/>
          <w:sz w:val="32"/>
          <w:szCs w:val="32"/>
        </w:rPr>
      </w:pPr>
      <w:r w:rsidRPr="00FD4809">
        <w:rPr>
          <w:rFonts w:eastAsia="仿宋_GB2312" w:hint="eastAsia"/>
          <w:sz w:val="32"/>
          <w:szCs w:val="32"/>
        </w:rPr>
        <w:t>（二）</w:t>
      </w:r>
      <w:r w:rsidRPr="00FD4809">
        <w:rPr>
          <w:rFonts w:eastAsia="仿宋_GB2312"/>
          <w:sz w:val="32"/>
          <w:szCs w:val="32"/>
        </w:rPr>
        <w:t>经合理审查未发现</w:t>
      </w:r>
      <w:r w:rsidRPr="00FD4809">
        <w:rPr>
          <w:rFonts w:eastAsia="仿宋_GB2312" w:hint="eastAsia"/>
          <w:sz w:val="32"/>
          <w:szCs w:val="32"/>
        </w:rPr>
        <w:t>存在涉嫌</w:t>
      </w:r>
      <w:r w:rsidRPr="00FD4809">
        <w:rPr>
          <w:rFonts w:eastAsia="仿宋_GB2312"/>
          <w:sz w:val="32"/>
          <w:szCs w:val="32"/>
        </w:rPr>
        <w:t>利用虚假、构造</w:t>
      </w:r>
      <w:r w:rsidRPr="00FD4809">
        <w:rPr>
          <w:rFonts w:ascii="Times New Roman" w:eastAsia="仿宋_GB2312" w:hAnsi="Times New Roman" w:cs="Times New Roman" w:hint="eastAsia"/>
          <w:sz w:val="32"/>
          <w:szCs w:val="32"/>
        </w:rPr>
        <w:t>新型</w:t>
      </w:r>
      <w:r w:rsidRPr="00FD4809">
        <w:rPr>
          <w:rFonts w:ascii="Times New Roman" w:eastAsia="仿宋_GB2312" w:hAnsi="Times New Roman" w:cs="Times New Roman"/>
          <w:sz w:val="32"/>
          <w:szCs w:val="32"/>
        </w:rPr>
        <w:t>离岸</w:t>
      </w:r>
      <w:r w:rsidRPr="00FD4809">
        <w:rPr>
          <w:rFonts w:ascii="Times New Roman" w:eastAsia="仿宋_GB2312" w:hAnsi="Times New Roman" w:cs="Times New Roman" w:hint="eastAsia"/>
          <w:sz w:val="32"/>
          <w:szCs w:val="32"/>
        </w:rPr>
        <w:t>国际贸易</w:t>
      </w:r>
      <w:r w:rsidRPr="00FD4809">
        <w:rPr>
          <w:rFonts w:eastAsia="仿宋_GB2312" w:hint="eastAsia"/>
          <w:sz w:val="32"/>
          <w:szCs w:val="32"/>
        </w:rPr>
        <w:t>进行投机套利</w:t>
      </w:r>
      <w:r w:rsidRPr="00FD4809">
        <w:rPr>
          <w:rFonts w:eastAsia="仿宋_GB2312"/>
          <w:sz w:val="32"/>
          <w:szCs w:val="32"/>
        </w:rPr>
        <w:t>、违规</w:t>
      </w:r>
      <w:r w:rsidRPr="00FD4809">
        <w:rPr>
          <w:rFonts w:eastAsia="仿宋_GB2312" w:hint="eastAsia"/>
          <w:sz w:val="32"/>
          <w:szCs w:val="32"/>
        </w:rPr>
        <w:t>转移资金</w:t>
      </w:r>
      <w:r w:rsidRPr="00FD4809">
        <w:rPr>
          <w:rFonts w:eastAsia="仿宋_GB2312"/>
          <w:sz w:val="32"/>
          <w:szCs w:val="32"/>
        </w:rPr>
        <w:t>或骗取银行融资</w:t>
      </w:r>
      <w:r w:rsidRPr="00FD4809">
        <w:rPr>
          <w:rFonts w:eastAsia="仿宋_GB2312" w:hint="eastAsia"/>
          <w:sz w:val="32"/>
          <w:szCs w:val="32"/>
        </w:rPr>
        <w:t>等</w:t>
      </w:r>
      <w:r w:rsidRPr="00FD4809">
        <w:rPr>
          <w:rFonts w:eastAsia="仿宋_GB2312"/>
          <w:sz w:val="32"/>
          <w:szCs w:val="32"/>
        </w:rPr>
        <w:t>异常情况。</w:t>
      </w:r>
    </w:p>
    <w:p w:rsidR="00163668" w:rsidRPr="00FD4809" w:rsidRDefault="002C6667" w:rsidP="00FD4809">
      <w:pPr>
        <w:spacing w:line="600" w:lineRule="exact"/>
        <w:ind w:firstLineChars="200" w:firstLine="640"/>
        <w:rPr>
          <w:rFonts w:ascii="Times New Roman" w:eastAsia="仿宋_GB2312" w:hAnsi="Times New Roman" w:cs="Times New Roman"/>
          <w:color w:val="C00000"/>
          <w:sz w:val="32"/>
          <w:szCs w:val="32"/>
        </w:rPr>
      </w:pPr>
      <w:r w:rsidRPr="00FD4809">
        <w:rPr>
          <w:rFonts w:ascii="Times New Roman" w:eastAsia="仿宋_GB2312" w:hAnsi="Times New Roman" w:cs="Times New Roman"/>
          <w:sz w:val="32"/>
          <w:szCs w:val="32"/>
        </w:rPr>
        <w:t>四</w:t>
      </w:r>
      <w:r w:rsidRPr="00FD4809">
        <w:rPr>
          <w:rFonts w:ascii="Times New Roman" w:eastAsia="仿宋_GB2312" w:hAnsi="Times New Roman" w:cs="Times New Roman" w:hint="eastAsia"/>
          <w:sz w:val="32"/>
          <w:szCs w:val="32"/>
        </w:rPr>
        <w:t>、</w:t>
      </w:r>
      <w:r w:rsidRPr="00FD4809">
        <w:rPr>
          <w:rFonts w:ascii="Times New Roman" w:eastAsia="仿宋_GB2312" w:hAnsi="Times New Roman" w:cs="Times New Roman"/>
          <w:sz w:val="32"/>
          <w:szCs w:val="32"/>
        </w:rPr>
        <w:t>银行应根据</w:t>
      </w:r>
      <w:r w:rsidR="00261504">
        <w:rPr>
          <w:rFonts w:ascii="Times New Roman" w:eastAsia="仿宋_GB2312" w:hAnsi="Times New Roman" w:cs="Times New Roman" w:hint="eastAsia"/>
          <w:sz w:val="32"/>
          <w:szCs w:val="32"/>
        </w:rPr>
        <w:t>《</w:t>
      </w:r>
      <w:r w:rsidR="00A72C17" w:rsidRPr="00A72C17">
        <w:rPr>
          <w:rFonts w:ascii="Times New Roman" w:eastAsia="仿宋_GB2312" w:hAnsi="Times New Roman" w:cs="Times New Roman" w:hint="eastAsia"/>
          <w:sz w:val="32"/>
          <w:szCs w:val="32"/>
        </w:rPr>
        <w:t>国际收支统计申报办法</w:t>
      </w:r>
      <w:r w:rsidR="00261504">
        <w:rPr>
          <w:rFonts w:ascii="Times New Roman" w:eastAsia="仿宋_GB2312" w:hAnsi="Times New Roman" w:cs="Times New Roman" w:hint="eastAsia"/>
          <w:sz w:val="32"/>
          <w:szCs w:val="32"/>
        </w:rPr>
        <w:t>》</w:t>
      </w:r>
      <w:r w:rsidR="00A72C17">
        <w:rPr>
          <w:rFonts w:ascii="Times New Roman" w:eastAsia="仿宋_GB2312" w:hAnsi="Times New Roman" w:cs="Times New Roman" w:hint="eastAsia"/>
          <w:sz w:val="32"/>
          <w:szCs w:val="32"/>
        </w:rPr>
        <w:t>（</w:t>
      </w:r>
      <w:r w:rsidR="00A72C17" w:rsidRPr="00A72C17">
        <w:rPr>
          <w:rFonts w:ascii="Times New Roman" w:eastAsia="仿宋_GB2312" w:hAnsi="Times New Roman" w:cs="Times New Roman" w:hint="eastAsia"/>
          <w:sz w:val="32"/>
          <w:szCs w:val="32"/>
        </w:rPr>
        <w:t>国务院令第</w:t>
      </w:r>
      <w:r w:rsidR="00A72C17">
        <w:rPr>
          <w:rFonts w:ascii="Times New Roman" w:eastAsia="仿宋_GB2312" w:hAnsi="Times New Roman" w:cs="Times New Roman" w:hint="eastAsia"/>
          <w:sz w:val="32"/>
          <w:szCs w:val="32"/>
        </w:rPr>
        <w:t>642</w:t>
      </w:r>
      <w:r w:rsidR="00A72C17" w:rsidRPr="00A72C17">
        <w:rPr>
          <w:rFonts w:ascii="Times New Roman" w:eastAsia="仿宋_GB2312" w:hAnsi="Times New Roman" w:cs="Times New Roman" w:hint="eastAsia"/>
          <w:sz w:val="32"/>
          <w:szCs w:val="32"/>
        </w:rPr>
        <w:t>号</w:t>
      </w:r>
      <w:r w:rsidR="00A72C17">
        <w:rPr>
          <w:rFonts w:ascii="Times New Roman" w:eastAsia="仿宋_GB2312" w:hAnsi="Times New Roman" w:cs="Times New Roman" w:hint="eastAsia"/>
          <w:sz w:val="32"/>
          <w:szCs w:val="32"/>
        </w:rPr>
        <w:t>）及</w:t>
      </w:r>
      <w:r w:rsidR="00261504" w:rsidRPr="00261504">
        <w:rPr>
          <w:rFonts w:ascii="Times New Roman" w:eastAsia="仿宋_GB2312" w:hAnsi="Times New Roman" w:cs="Times New Roman" w:hint="eastAsia"/>
          <w:sz w:val="32"/>
          <w:szCs w:val="32"/>
        </w:rPr>
        <w:t>《人民币跨境收付信息管理系统管理办法》</w:t>
      </w:r>
      <w:r w:rsidR="00261504">
        <w:rPr>
          <w:rFonts w:ascii="Times New Roman" w:eastAsia="仿宋_GB2312" w:hAnsi="Times New Roman" w:cs="Times New Roman" w:hint="eastAsia"/>
          <w:sz w:val="32"/>
          <w:szCs w:val="32"/>
        </w:rPr>
        <w:t>（</w:t>
      </w:r>
      <w:r w:rsidR="00261504" w:rsidRPr="00261504">
        <w:rPr>
          <w:rFonts w:ascii="Times New Roman" w:eastAsia="仿宋_GB2312" w:hAnsi="Times New Roman" w:cs="Times New Roman"/>
          <w:sz w:val="32"/>
          <w:szCs w:val="32"/>
        </w:rPr>
        <w:t>银发</w:t>
      </w:r>
      <w:r w:rsidR="00261504" w:rsidRPr="00261504">
        <w:rPr>
          <w:rFonts w:ascii="Times New Roman" w:eastAsia="仿宋_GB2312" w:hAnsi="Times New Roman" w:cs="Times New Roman"/>
          <w:sz w:val="32"/>
          <w:szCs w:val="32"/>
        </w:rPr>
        <w:t>[2017]126</w:t>
      </w:r>
      <w:r w:rsidR="00261504" w:rsidRPr="00261504">
        <w:rPr>
          <w:rFonts w:ascii="Times New Roman" w:eastAsia="仿宋_GB2312" w:hAnsi="Times New Roman" w:cs="Times New Roman"/>
          <w:sz w:val="32"/>
          <w:szCs w:val="32"/>
        </w:rPr>
        <w:t>号</w:t>
      </w:r>
      <w:r w:rsidR="00261504" w:rsidRPr="00261504">
        <w:rPr>
          <w:rFonts w:ascii="Times New Roman" w:eastAsia="仿宋_GB2312" w:hAnsi="Times New Roman" w:cs="Times New Roman" w:hint="eastAsia"/>
          <w:sz w:val="32"/>
          <w:szCs w:val="32"/>
        </w:rPr>
        <w:t>文印发</w:t>
      </w:r>
      <w:r w:rsidR="00261504">
        <w:rPr>
          <w:rFonts w:ascii="Times New Roman" w:eastAsia="仿宋_GB2312" w:hAnsi="Times New Roman" w:cs="Times New Roman" w:hint="eastAsia"/>
          <w:sz w:val="32"/>
          <w:szCs w:val="32"/>
        </w:rPr>
        <w:t>）、《</w:t>
      </w:r>
      <w:r w:rsidR="00261504" w:rsidRPr="00261504">
        <w:rPr>
          <w:rFonts w:ascii="Times New Roman" w:eastAsia="仿宋_GB2312" w:hAnsi="Times New Roman" w:cs="Times New Roman" w:hint="eastAsia"/>
          <w:sz w:val="32"/>
          <w:szCs w:val="32"/>
        </w:rPr>
        <w:t>中国人民银行办公厅关于优化人民币跨境收付信息管理系统信息报送流程的通知</w:t>
      </w:r>
      <w:r w:rsidR="00261504">
        <w:rPr>
          <w:rFonts w:ascii="Times New Roman" w:eastAsia="仿宋_GB2312" w:hAnsi="Times New Roman" w:cs="Times New Roman" w:hint="eastAsia"/>
          <w:sz w:val="32"/>
          <w:szCs w:val="32"/>
        </w:rPr>
        <w:t>》（</w:t>
      </w:r>
      <w:r w:rsidR="00261504" w:rsidRPr="00261504">
        <w:rPr>
          <w:rFonts w:ascii="Times New Roman" w:eastAsia="仿宋_GB2312" w:hAnsi="Times New Roman" w:cs="Times New Roman" w:hint="eastAsia"/>
          <w:sz w:val="32"/>
          <w:szCs w:val="32"/>
        </w:rPr>
        <w:t>银办发</w:t>
      </w:r>
      <w:r w:rsidR="00261504" w:rsidRPr="00261504">
        <w:rPr>
          <w:rFonts w:ascii="Times New Roman" w:eastAsia="仿宋_GB2312" w:hAnsi="Times New Roman" w:cs="Times New Roman" w:hint="eastAsia"/>
          <w:sz w:val="32"/>
          <w:szCs w:val="32"/>
        </w:rPr>
        <w:t>[2013]188</w:t>
      </w:r>
      <w:r w:rsidR="00261504" w:rsidRPr="00261504">
        <w:rPr>
          <w:rFonts w:ascii="Times New Roman" w:eastAsia="仿宋_GB2312" w:hAnsi="Times New Roman" w:cs="Times New Roman" w:hint="eastAsia"/>
          <w:sz w:val="32"/>
          <w:szCs w:val="32"/>
        </w:rPr>
        <w:t>号</w:t>
      </w:r>
      <w:r w:rsidR="00261504">
        <w:rPr>
          <w:rFonts w:ascii="Times New Roman" w:eastAsia="仿宋_GB2312" w:hAnsi="Times New Roman" w:cs="Times New Roman" w:hint="eastAsia"/>
          <w:sz w:val="32"/>
          <w:szCs w:val="32"/>
        </w:rPr>
        <w:t>）</w:t>
      </w:r>
      <w:r w:rsidR="00A72C17">
        <w:rPr>
          <w:rFonts w:ascii="Times New Roman" w:eastAsia="仿宋_GB2312" w:hAnsi="Times New Roman" w:cs="Times New Roman" w:hint="eastAsia"/>
          <w:sz w:val="32"/>
          <w:szCs w:val="32"/>
        </w:rPr>
        <w:t>等</w:t>
      </w:r>
      <w:r w:rsidRPr="00FD4809">
        <w:rPr>
          <w:rFonts w:ascii="Times New Roman" w:eastAsia="仿宋_GB2312" w:hAnsi="Times New Roman" w:cs="Times New Roman"/>
          <w:sz w:val="32"/>
          <w:szCs w:val="32"/>
        </w:rPr>
        <w:t>相关规</w:t>
      </w:r>
      <w:r w:rsidRPr="00FD4809">
        <w:rPr>
          <w:rFonts w:ascii="Times New Roman" w:eastAsia="仿宋_GB2312" w:hAnsi="Times New Roman" w:cs="Times New Roman"/>
          <w:sz w:val="32"/>
          <w:szCs w:val="32"/>
        </w:rPr>
        <w:lastRenderedPageBreak/>
        <w:t>定，</w:t>
      </w:r>
      <w:r w:rsidR="00261504">
        <w:rPr>
          <w:rFonts w:ascii="仿宋_GB2312" w:eastAsia="仿宋_GB2312" w:hAnsi="Times New Roman" w:cs="Times New Roman" w:hint="eastAsia"/>
          <w:bCs/>
          <w:sz w:val="32"/>
          <w:szCs w:val="32"/>
        </w:rPr>
        <w:t>及时、完整、准确</w:t>
      </w:r>
      <w:r w:rsidR="00A72C17">
        <w:rPr>
          <w:rFonts w:ascii="仿宋_GB2312" w:eastAsia="仿宋_GB2312" w:hAnsi="Times New Roman" w:cs="Times New Roman" w:hint="eastAsia"/>
          <w:bCs/>
          <w:sz w:val="32"/>
          <w:szCs w:val="32"/>
        </w:rPr>
        <w:t>地</w:t>
      </w:r>
      <w:r w:rsidR="00261504">
        <w:rPr>
          <w:rFonts w:ascii="仿宋_GB2312" w:eastAsia="仿宋_GB2312" w:hAnsi="Times New Roman" w:cs="Times New Roman" w:hint="eastAsia"/>
          <w:bCs/>
          <w:sz w:val="32"/>
          <w:szCs w:val="32"/>
        </w:rPr>
        <w:t>进行</w:t>
      </w:r>
      <w:r w:rsidR="00261504" w:rsidRPr="00FD4809">
        <w:rPr>
          <w:rFonts w:ascii="Times New Roman" w:eastAsia="仿宋_GB2312" w:hAnsi="Times New Roman" w:cs="Times New Roman"/>
          <w:sz w:val="32"/>
          <w:szCs w:val="32"/>
        </w:rPr>
        <w:t>国际收支统计申报</w:t>
      </w:r>
      <w:r w:rsidR="00261504">
        <w:rPr>
          <w:rFonts w:ascii="Times New Roman" w:eastAsia="仿宋_GB2312" w:hAnsi="Times New Roman" w:cs="Times New Roman" w:hint="eastAsia"/>
          <w:sz w:val="32"/>
          <w:szCs w:val="32"/>
        </w:rPr>
        <w:t>和人民币跨境收付信息管理系统（</w:t>
      </w:r>
      <w:r w:rsidR="00261504">
        <w:rPr>
          <w:rFonts w:ascii="Times New Roman" w:eastAsia="仿宋_GB2312" w:hAnsi="Times New Roman" w:cs="Times New Roman" w:hint="eastAsia"/>
          <w:sz w:val="32"/>
          <w:szCs w:val="32"/>
        </w:rPr>
        <w:t>RCPMIS</w:t>
      </w:r>
      <w:r w:rsidR="00261504">
        <w:rPr>
          <w:rFonts w:ascii="Times New Roman" w:eastAsia="仿宋_GB2312" w:hAnsi="Times New Roman" w:cs="Times New Roman" w:hint="eastAsia"/>
          <w:sz w:val="32"/>
          <w:szCs w:val="32"/>
        </w:rPr>
        <w:t>）数据报送</w:t>
      </w:r>
      <w:r w:rsidRPr="00FD4809">
        <w:rPr>
          <w:rFonts w:ascii="Times New Roman" w:eastAsia="仿宋_GB2312" w:hAnsi="Times New Roman" w:cs="Times New Roman"/>
          <w:sz w:val="32"/>
          <w:szCs w:val="32"/>
        </w:rPr>
        <w:t>。对于收支申报</w:t>
      </w:r>
      <w:r w:rsidR="00397CF4">
        <w:rPr>
          <w:rFonts w:ascii="Times New Roman" w:eastAsia="仿宋_GB2312" w:hAnsi="Times New Roman" w:cs="Times New Roman" w:hint="eastAsia"/>
          <w:sz w:val="32"/>
          <w:szCs w:val="32"/>
        </w:rPr>
        <w:t>和</w:t>
      </w:r>
      <w:r w:rsidR="00397CF4">
        <w:rPr>
          <w:rFonts w:ascii="Times New Roman" w:eastAsia="仿宋_GB2312" w:hAnsi="Times New Roman" w:cs="Times New Roman" w:hint="eastAsia"/>
          <w:sz w:val="32"/>
          <w:szCs w:val="32"/>
        </w:rPr>
        <w:t>RCPMIS</w:t>
      </w:r>
      <w:r w:rsidR="00397CF4">
        <w:rPr>
          <w:rFonts w:ascii="Times New Roman" w:eastAsia="仿宋_GB2312" w:hAnsi="Times New Roman" w:cs="Times New Roman" w:hint="eastAsia"/>
          <w:sz w:val="32"/>
          <w:szCs w:val="32"/>
        </w:rPr>
        <w:t>数据报送</w:t>
      </w:r>
      <w:r w:rsidRPr="00FD4809">
        <w:rPr>
          <w:rFonts w:ascii="Times New Roman" w:eastAsia="仿宋_GB2312" w:hAnsi="Times New Roman" w:cs="Times New Roman"/>
          <w:sz w:val="32"/>
          <w:szCs w:val="32"/>
        </w:rPr>
        <w:t>在服务贸易项下的新型离岸国际贸易，应在交易附言中注明</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sz w:val="32"/>
          <w:szCs w:val="32"/>
        </w:rPr>
        <w:t>新型离岸</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sz w:val="32"/>
          <w:szCs w:val="32"/>
        </w:rPr>
        <w:t>。</w:t>
      </w:r>
    </w:p>
    <w:p w:rsidR="00163668" w:rsidRPr="00FD4809" w:rsidRDefault="002C6667" w:rsidP="00FD4809">
      <w:pPr>
        <w:spacing w:line="600" w:lineRule="exact"/>
        <w:ind w:firstLineChars="200" w:firstLine="640"/>
        <w:rPr>
          <w:rFonts w:ascii="Times New Roman" w:eastAsia="仿宋_GB2312" w:hAnsi="Times New Roman" w:cs="Times New Roman"/>
          <w:sz w:val="32"/>
          <w:szCs w:val="32"/>
        </w:rPr>
      </w:pPr>
      <w:r w:rsidRPr="00FD4809">
        <w:rPr>
          <w:rFonts w:ascii="Times New Roman" w:eastAsia="仿宋_GB2312" w:hAnsi="Times New Roman" w:cs="Times New Roman" w:hint="eastAsia"/>
          <w:sz w:val="32"/>
          <w:szCs w:val="32"/>
        </w:rPr>
        <w:t>银行应留存相关</w:t>
      </w:r>
      <w:r w:rsidRPr="00FD4809">
        <w:rPr>
          <w:rFonts w:ascii="Times New Roman" w:eastAsia="仿宋_GB2312" w:hAnsi="Times New Roman" w:cs="Times New Roman"/>
          <w:sz w:val="32"/>
          <w:szCs w:val="32"/>
        </w:rPr>
        <w:t>交易单证、</w:t>
      </w:r>
      <w:r w:rsidRPr="00FD4809">
        <w:rPr>
          <w:rFonts w:ascii="Times New Roman" w:eastAsia="仿宋_GB2312" w:hAnsi="Times New Roman" w:cs="Times New Roman" w:hint="eastAsia"/>
          <w:sz w:val="32"/>
          <w:szCs w:val="32"/>
        </w:rPr>
        <w:t>客户尽职调查、事后监测</w:t>
      </w:r>
      <w:r w:rsidRPr="00FD4809">
        <w:rPr>
          <w:rFonts w:ascii="Times New Roman" w:eastAsia="仿宋_GB2312" w:hAnsi="Times New Roman" w:cs="Times New Roman"/>
          <w:sz w:val="32"/>
          <w:szCs w:val="32"/>
        </w:rPr>
        <w:t>管理</w:t>
      </w:r>
      <w:r w:rsidRPr="00FD4809">
        <w:rPr>
          <w:rFonts w:ascii="Times New Roman" w:eastAsia="仿宋_GB2312" w:hAnsi="Times New Roman" w:cs="Times New Roman" w:hint="eastAsia"/>
          <w:sz w:val="32"/>
          <w:szCs w:val="32"/>
        </w:rPr>
        <w:t>等资料</w:t>
      </w:r>
      <w:r w:rsidRPr="00FD4809">
        <w:rPr>
          <w:rFonts w:ascii="Times New Roman" w:eastAsia="仿宋_GB2312" w:hAnsi="Times New Roman" w:cs="Times New Roman" w:hint="eastAsia"/>
          <w:sz w:val="32"/>
          <w:szCs w:val="32"/>
        </w:rPr>
        <w:t>5</w:t>
      </w:r>
      <w:r w:rsidRPr="00FD4809">
        <w:rPr>
          <w:rFonts w:ascii="Times New Roman" w:eastAsia="仿宋_GB2312" w:hAnsi="Times New Roman" w:cs="Times New Roman" w:hint="eastAsia"/>
          <w:sz w:val="32"/>
          <w:szCs w:val="32"/>
        </w:rPr>
        <w:t>年备查。企业应留存相</w:t>
      </w:r>
      <w:r w:rsidRPr="00FD4809">
        <w:rPr>
          <w:rFonts w:ascii="Times New Roman" w:eastAsia="仿宋_GB2312" w:hAnsi="Times New Roman" w:cs="Times New Roman"/>
          <w:sz w:val="32"/>
          <w:szCs w:val="32"/>
        </w:rPr>
        <w:t>关</w:t>
      </w:r>
      <w:r w:rsidRPr="00FD4809">
        <w:rPr>
          <w:rFonts w:ascii="Times New Roman" w:eastAsia="仿宋_GB2312" w:hAnsi="Times New Roman" w:cs="Times New Roman" w:hint="eastAsia"/>
          <w:sz w:val="32"/>
          <w:szCs w:val="32"/>
        </w:rPr>
        <w:t>交易单证</w:t>
      </w:r>
      <w:r w:rsidRPr="00FD4809">
        <w:rPr>
          <w:rFonts w:ascii="Times New Roman" w:eastAsia="仿宋_GB2312" w:hAnsi="Times New Roman" w:cs="Times New Roman" w:hint="eastAsia"/>
          <w:sz w:val="32"/>
          <w:szCs w:val="32"/>
        </w:rPr>
        <w:t>5</w:t>
      </w:r>
      <w:r w:rsidRPr="00FD4809">
        <w:rPr>
          <w:rFonts w:ascii="Times New Roman" w:eastAsia="仿宋_GB2312" w:hAnsi="Times New Roman" w:cs="Times New Roman" w:hint="eastAsia"/>
          <w:sz w:val="32"/>
          <w:szCs w:val="32"/>
        </w:rPr>
        <w:t>年备查。</w:t>
      </w:r>
    </w:p>
    <w:p w:rsidR="00163668" w:rsidRPr="00FD4809" w:rsidRDefault="002C6667" w:rsidP="00FD4809">
      <w:pPr>
        <w:spacing w:line="600" w:lineRule="exact"/>
        <w:ind w:firstLineChars="200" w:firstLine="640"/>
        <w:rPr>
          <w:rFonts w:ascii="Times New Roman" w:eastAsia="仿宋_GB2312" w:hAnsi="Times New Roman" w:cs="Times New Roman"/>
          <w:sz w:val="32"/>
          <w:szCs w:val="32"/>
        </w:rPr>
      </w:pPr>
      <w:r w:rsidRPr="00FD4809">
        <w:rPr>
          <w:rFonts w:ascii="Times New Roman" w:eastAsia="仿宋_GB2312" w:hAnsi="Times New Roman" w:cs="Times New Roman"/>
          <w:sz w:val="32"/>
          <w:szCs w:val="32"/>
        </w:rPr>
        <w:t>五、同一笔离岸转手买卖业务原则上应在同一家银行，采用同一币种（外币或人民币）办理收支结算。对无法按此规定办理的离岸转手买卖业务，银行在确认其真实、合法后可直接办理，并在涉外收支申报</w:t>
      </w:r>
      <w:r w:rsidR="00397CF4">
        <w:rPr>
          <w:rFonts w:ascii="Times New Roman" w:eastAsia="仿宋_GB2312" w:hAnsi="Times New Roman" w:cs="Times New Roman" w:hint="eastAsia"/>
          <w:sz w:val="32"/>
          <w:szCs w:val="32"/>
        </w:rPr>
        <w:t>及</w:t>
      </w:r>
      <w:r w:rsidR="00397CF4">
        <w:rPr>
          <w:rFonts w:ascii="Times New Roman" w:eastAsia="仿宋_GB2312" w:hAnsi="Times New Roman" w:cs="Times New Roman" w:hint="eastAsia"/>
          <w:sz w:val="32"/>
          <w:szCs w:val="32"/>
        </w:rPr>
        <w:t>RCPMIS</w:t>
      </w:r>
      <w:r w:rsidR="00397CF4">
        <w:rPr>
          <w:rFonts w:ascii="Times New Roman" w:eastAsia="仿宋_GB2312" w:hAnsi="Times New Roman" w:cs="Times New Roman" w:hint="eastAsia"/>
          <w:sz w:val="32"/>
          <w:szCs w:val="32"/>
        </w:rPr>
        <w:t>数据报送</w:t>
      </w:r>
      <w:r w:rsidRPr="00FD4809">
        <w:rPr>
          <w:rFonts w:ascii="Times New Roman" w:eastAsia="仿宋_GB2312" w:hAnsi="Times New Roman" w:cs="Times New Roman"/>
          <w:sz w:val="32"/>
          <w:szCs w:val="32"/>
        </w:rPr>
        <w:t>交易附言中注明</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sz w:val="32"/>
          <w:szCs w:val="32"/>
        </w:rPr>
        <w:t>特殊离岸转手</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sz w:val="32"/>
          <w:szCs w:val="32"/>
        </w:rPr>
        <w:t>，自业务办理之日起</w:t>
      </w:r>
      <w:r w:rsidRPr="00FD4809">
        <w:rPr>
          <w:rFonts w:ascii="Times New Roman" w:eastAsia="仿宋_GB2312" w:hAnsi="Times New Roman" w:cs="Times New Roman"/>
          <w:sz w:val="32"/>
          <w:szCs w:val="32"/>
        </w:rPr>
        <w:t>5</w:t>
      </w:r>
      <w:r w:rsidRPr="00FD4809">
        <w:rPr>
          <w:rFonts w:ascii="Times New Roman" w:eastAsia="仿宋_GB2312" w:hAnsi="Times New Roman" w:cs="Times New Roman"/>
          <w:sz w:val="32"/>
          <w:szCs w:val="32"/>
        </w:rPr>
        <w:t>个工作日内向</w:t>
      </w:r>
      <w:r w:rsidRPr="00FD4809">
        <w:rPr>
          <w:rFonts w:ascii="Times New Roman" w:eastAsia="仿宋_GB2312" w:hAnsi="Times New Roman" w:cs="Times New Roman" w:hint="eastAsia"/>
          <w:sz w:val="32"/>
          <w:szCs w:val="32"/>
        </w:rPr>
        <w:t>所在地外汇局</w:t>
      </w:r>
      <w:r w:rsidRPr="00FD4809">
        <w:rPr>
          <w:rFonts w:ascii="Times New Roman" w:eastAsia="仿宋_GB2312" w:hAnsi="Times New Roman" w:cs="Times New Roman"/>
          <w:sz w:val="32"/>
          <w:szCs w:val="32"/>
        </w:rPr>
        <w:t>报告。</w:t>
      </w:r>
    </w:p>
    <w:p w:rsidR="00163668" w:rsidRPr="005E1A39" w:rsidRDefault="002C6667" w:rsidP="00313BEC">
      <w:pPr>
        <w:spacing w:line="600" w:lineRule="exact"/>
        <w:ind w:firstLineChars="200" w:firstLine="640"/>
        <w:rPr>
          <w:rFonts w:ascii="Times New Roman" w:eastAsia="仿宋_GB2312" w:hAnsi="Times New Roman" w:cs="Times New Roman"/>
          <w:sz w:val="32"/>
          <w:szCs w:val="32"/>
        </w:rPr>
      </w:pPr>
      <w:r w:rsidRPr="00FD4809">
        <w:rPr>
          <w:rFonts w:ascii="Times New Roman" w:eastAsia="仿宋_GB2312" w:hAnsi="Times New Roman" w:cs="Times New Roman"/>
          <w:sz w:val="32"/>
          <w:szCs w:val="32"/>
        </w:rPr>
        <w:t>六、银行应从源头做好风险防范，加强贸易背景审核。在业务办理</w:t>
      </w:r>
      <w:r w:rsidRPr="00FD4809">
        <w:rPr>
          <w:rFonts w:ascii="Times New Roman" w:eastAsia="仿宋_GB2312" w:hAnsi="Times New Roman" w:cs="Times New Roman" w:hint="eastAsia"/>
          <w:sz w:val="32"/>
          <w:szCs w:val="32"/>
        </w:rPr>
        <w:t>、监测</w:t>
      </w:r>
      <w:r w:rsidRPr="00FD4809">
        <w:rPr>
          <w:rFonts w:ascii="Times New Roman" w:eastAsia="仿宋_GB2312" w:hAnsi="Times New Roman" w:cs="Times New Roman"/>
          <w:sz w:val="32"/>
          <w:szCs w:val="32"/>
        </w:rPr>
        <w:t>管理</w:t>
      </w:r>
      <w:r w:rsidRPr="00FD4809">
        <w:rPr>
          <w:rFonts w:ascii="Times New Roman" w:eastAsia="仿宋_GB2312" w:hAnsi="Times New Roman" w:cs="Times New Roman" w:hint="eastAsia"/>
          <w:sz w:val="32"/>
          <w:szCs w:val="32"/>
        </w:rPr>
        <w:t>以及内部监督过程中，</w:t>
      </w:r>
      <w:r w:rsidRPr="00FD4809">
        <w:rPr>
          <w:rFonts w:ascii="Times New Roman" w:eastAsia="仿宋_GB2312" w:hAnsi="Times New Roman" w:cs="Times New Roman"/>
          <w:sz w:val="32"/>
          <w:szCs w:val="32"/>
        </w:rPr>
        <w:t>发现企业涉嫌虚假构造交易、骗取融资等异常行为的，应及时</w:t>
      </w:r>
      <w:r w:rsidRPr="00FD4809">
        <w:rPr>
          <w:rFonts w:ascii="Times New Roman" w:eastAsia="仿宋_GB2312" w:hAnsi="Times New Roman" w:cs="Times New Roman" w:hint="eastAsia"/>
          <w:sz w:val="32"/>
          <w:szCs w:val="32"/>
        </w:rPr>
        <w:t>向所在地</w:t>
      </w:r>
      <w:r w:rsidR="00FD4809">
        <w:rPr>
          <w:rFonts w:ascii="Times New Roman" w:eastAsia="仿宋_GB2312" w:hAnsi="Times New Roman" w:cs="Times New Roman" w:hint="eastAsia"/>
          <w:sz w:val="32"/>
          <w:szCs w:val="32"/>
        </w:rPr>
        <w:t>人民银行和</w:t>
      </w:r>
      <w:r w:rsidRPr="00FD4809">
        <w:rPr>
          <w:rFonts w:ascii="Times New Roman" w:eastAsia="仿宋_GB2312" w:hAnsi="Times New Roman" w:cs="Times New Roman" w:hint="eastAsia"/>
          <w:sz w:val="32"/>
          <w:szCs w:val="32"/>
        </w:rPr>
        <w:t>外汇局报告，</w:t>
      </w:r>
      <w:r w:rsidRPr="00FD4809">
        <w:rPr>
          <w:rFonts w:ascii="Times New Roman" w:eastAsia="仿宋_GB2312" w:hAnsi="Times New Roman" w:cs="Times New Roman"/>
          <w:sz w:val="32"/>
          <w:szCs w:val="32"/>
        </w:rPr>
        <w:t>并</w:t>
      </w:r>
      <w:r w:rsidRPr="00FD4809">
        <w:rPr>
          <w:rFonts w:ascii="Times New Roman" w:eastAsia="仿宋_GB2312" w:hAnsi="Times New Roman" w:cs="Times New Roman" w:hint="eastAsia"/>
          <w:sz w:val="32"/>
          <w:szCs w:val="32"/>
        </w:rPr>
        <w:t>按照银行内控制度要求，调整企业的</w:t>
      </w:r>
      <w:r w:rsidRPr="00FD4809">
        <w:rPr>
          <w:rFonts w:ascii="Times New Roman" w:eastAsia="仿宋_GB2312" w:hAnsi="Times New Roman" w:cs="Times New Roman" w:hint="eastAsia"/>
          <w:bCs/>
          <w:sz w:val="32"/>
          <w:szCs w:val="32"/>
        </w:rPr>
        <w:t>客户风险分级</w:t>
      </w:r>
      <w:r w:rsidRPr="00FD4809">
        <w:rPr>
          <w:rFonts w:ascii="Times New Roman" w:eastAsia="仿宋_GB2312" w:hAnsi="Times New Roman" w:cs="Times New Roman" w:hint="eastAsia"/>
          <w:sz w:val="32"/>
          <w:szCs w:val="32"/>
        </w:rPr>
        <w:t>，严格审核企业后续</w:t>
      </w:r>
      <w:r w:rsidR="00FD4809">
        <w:rPr>
          <w:rFonts w:ascii="Times New Roman" w:eastAsia="仿宋_GB2312" w:hAnsi="Times New Roman" w:cs="Times New Roman" w:hint="eastAsia"/>
          <w:sz w:val="32"/>
          <w:szCs w:val="32"/>
        </w:rPr>
        <w:t>跨境资金结算</w:t>
      </w:r>
      <w:r w:rsidRPr="00FD4809">
        <w:rPr>
          <w:rFonts w:ascii="Times New Roman" w:eastAsia="仿宋_GB2312" w:hAnsi="Times New Roman" w:cs="Times New Roman" w:hint="eastAsia"/>
          <w:sz w:val="32"/>
          <w:szCs w:val="32"/>
        </w:rPr>
        <w:t>业务。</w:t>
      </w:r>
      <w:r w:rsidR="00EA1866" w:rsidRPr="000B585A">
        <w:rPr>
          <w:rFonts w:ascii="Times New Roman" w:eastAsia="仿宋_GB2312" w:hAnsi="Times New Roman" w:cs="Times New Roman" w:hint="eastAsia"/>
          <w:sz w:val="32"/>
          <w:szCs w:val="32"/>
        </w:rPr>
        <w:t>货物贸易外汇管理分类等级为</w:t>
      </w:r>
      <w:r w:rsidR="00EA1866" w:rsidRPr="000B585A">
        <w:rPr>
          <w:rFonts w:ascii="Times New Roman" w:eastAsia="仿宋_GB2312" w:hAnsi="Times New Roman" w:cs="Times New Roman" w:hint="eastAsia"/>
          <w:sz w:val="32"/>
          <w:szCs w:val="32"/>
        </w:rPr>
        <w:t>B</w:t>
      </w:r>
      <w:r w:rsidR="00EA1866" w:rsidRPr="000B585A">
        <w:rPr>
          <w:rFonts w:ascii="Times New Roman" w:eastAsia="仿宋_GB2312" w:hAnsi="Times New Roman" w:cs="Times New Roman" w:hint="eastAsia"/>
          <w:sz w:val="32"/>
          <w:szCs w:val="32"/>
        </w:rPr>
        <w:t>、</w:t>
      </w:r>
      <w:r w:rsidR="00EA1866" w:rsidRPr="000B585A">
        <w:rPr>
          <w:rFonts w:ascii="Times New Roman" w:eastAsia="仿宋_GB2312" w:hAnsi="Times New Roman" w:cs="Times New Roman" w:hint="eastAsia"/>
          <w:sz w:val="32"/>
          <w:szCs w:val="32"/>
        </w:rPr>
        <w:t>C</w:t>
      </w:r>
      <w:r w:rsidR="00EA1866" w:rsidRPr="000B585A">
        <w:rPr>
          <w:rFonts w:ascii="Times New Roman" w:eastAsia="仿宋_GB2312" w:hAnsi="Times New Roman" w:cs="Times New Roman" w:hint="eastAsia"/>
          <w:sz w:val="32"/>
          <w:szCs w:val="32"/>
        </w:rPr>
        <w:t>类的</w:t>
      </w:r>
      <w:bookmarkStart w:id="0" w:name="_GoBack"/>
      <w:bookmarkEnd w:id="0"/>
      <w:r w:rsidR="00EA1866" w:rsidRPr="000B585A">
        <w:rPr>
          <w:rFonts w:ascii="Times New Roman" w:eastAsia="仿宋_GB2312" w:hAnsi="Times New Roman" w:cs="Times New Roman" w:hint="eastAsia"/>
          <w:sz w:val="32"/>
          <w:szCs w:val="32"/>
        </w:rPr>
        <w:t>企业离岸转手买卖跨境资金</w:t>
      </w:r>
      <w:r w:rsidR="00C25570" w:rsidRPr="000B585A">
        <w:rPr>
          <w:rFonts w:ascii="Times New Roman" w:eastAsia="仿宋_GB2312" w:hAnsi="Times New Roman" w:cs="Times New Roman" w:hint="eastAsia"/>
          <w:sz w:val="32"/>
          <w:szCs w:val="32"/>
        </w:rPr>
        <w:t>结算</w:t>
      </w:r>
      <w:r w:rsidR="00EA1866" w:rsidRPr="000B585A">
        <w:rPr>
          <w:rFonts w:ascii="Times New Roman" w:eastAsia="仿宋_GB2312" w:hAnsi="Times New Roman" w:cs="Times New Roman" w:hint="eastAsia"/>
          <w:sz w:val="32"/>
          <w:szCs w:val="32"/>
        </w:rPr>
        <w:t>业务按外汇局有关规定办理。</w:t>
      </w:r>
    </w:p>
    <w:p w:rsidR="00163668" w:rsidRPr="00FD4809" w:rsidRDefault="002C6667" w:rsidP="00FD4809">
      <w:pPr>
        <w:spacing w:line="600" w:lineRule="exact"/>
        <w:ind w:firstLineChars="200" w:firstLine="640"/>
        <w:rPr>
          <w:rFonts w:ascii="Times New Roman" w:eastAsia="仿宋_GB2312" w:hAnsi="Times New Roman" w:cs="Times New Roman"/>
          <w:sz w:val="32"/>
          <w:szCs w:val="32"/>
        </w:rPr>
      </w:pPr>
      <w:r w:rsidRPr="00FD4809">
        <w:rPr>
          <w:rFonts w:ascii="Times New Roman" w:eastAsia="仿宋_GB2312" w:hAnsi="Times New Roman" w:cs="Times New Roman"/>
          <w:sz w:val="32"/>
          <w:szCs w:val="32"/>
        </w:rPr>
        <w:t>七、内控制度完备、具有离岸转手买卖业务实际需求的跨国公司可按照《国家外汇管理局关于印发</w:t>
      </w:r>
      <w:r w:rsidRPr="00FD4809">
        <w:rPr>
          <w:rFonts w:ascii="Times New Roman" w:eastAsia="仿宋_GB2312" w:hAnsi="Times New Roman" w:cs="Times New Roman"/>
          <w:sz w:val="32"/>
          <w:szCs w:val="32"/>
        </w:rPr>
        <w:t>&lt;</w:t>
      </w:r>
      <w:r w:rsidRPr="00FD4809">
        <w:rPr>
          <w:rFonts w:ascii="Times New Roman" w:eastAsia="仿宋_GB2312" w:hAnsi="Times New Roman" w:cs="Times New Roman"/>
          <w:sz w:val="32"/>
          <w:szCs w:val="32"/>
        </w:rPr>
        <w:t>跨国公司跨境资金集中运营管理规定</w:t>
      </w:r>
      <w:r w:rsidRPr="00FD4809">
        <w:rPr>
          <w:rFonts w:ascii="Times New Roman" w:eastAsia="仿宋_GB2312" w:hAnsi="Times New Roman" w:cs="Times New Roman"/>
          <w:sz w:val="32"/>
          <w:szCs w:val="32"/>
        </w:rPr>
        <w:t>&gt;</w:t>
      </w:r>
      <w:r w:rsidRPr="00FD4809">
        <w:rPr>
          <w:rFonts w:ascii="Times New Roman" w:eastAsia="仿宋_GB2312" w:hAnsi="Times New Roman" w:cs="Times New Roman"/>
          <w:sz w:val="32"/>
          <w:szCs w:val="32"/>
        </w:rPr>
        <w:t>的通知》（汇发〔</w:t>
      </w:r>
      <w:r w:rsidRPr="00FD4809">
        <w:rPr>
          <w:rFonts w:ascii="Times New Roman" w:eastAsia="仿宋_GB2312" w:hAnsi="Times New Roman" w:cs="Times New Roman"/>
          <w:sz w:val="32"/>
          <w:szCs w:val="32"/>
        </w:rPr>
        <w:t>2019</w:t>
      </w:r>
      <w:r w:rsidRPr="00FD4809">
        <w:rPr>
          <w:rFonts w:ascii="Times New Roman" w:eastAsia="仿宋_GB2312" w:hAnsi="Times New Roman" w:cs="Times New Roman"/>
          <w:sz w:val="32"/>
          <w:szCs w:val="32"/>
        </w:rPr>
        <w:t>〕</w:t>
      </w:r>
      <w:r w:rsidRPr="00FD4809">
        <w:rPr>
          <w:rFonts w:ascii="Times New Roman" w:eastAsia="仿宋_GB2312" w:hAnsi="Times New Roman" w:cs="Times New Roman"/>
          <w:sz w:val="32"/>
          <w:szCs w:val="32"/>
        </w:rPr>
        <w:t>7</w:t>
      </w:r>
      <w:r w:rsidRPr="00FD4809">
        <w:rPr>
          <w:rFonts w:ascii="Times New Roman" w:eastAsia="仿宋_GB2312" w:hAnsi="Times New Roman" w:cs="Times New Roman"/>
          <w:sz w:val="32"/>
          <w:szCs w:val="32"/>
        </w:rPr>
        <w:t>号）规定的条件和程序申请开展含离岸转手买卖业务的经常项目资金集中收付和轧差</w:t>
      </w:r>
      <w:r w:rsidRPr="00FD4809">
        <w:rPr>
          <w:rFonts w:ascii="Times New Roman" w:eastAsia="仿宋_GB2312" w:hAnsi="Times New Roman" w:cs="Times New Roman"/>
          <w:sz w:val="32"/>
          <w:szCs w:val="32"/>
        </w:rPr>
        <w:lastRenderedPageBreak/>
        <w:t>净额结算业务。</w:t>
      </w:r>
    </w:p>
    <w:p w:rsidR="00163668" w:rsidRPr="00FD4809" w:rsidRDefault="002C6667" w:rsidP="00FD4809">
      <w:pPr>
        <w:spacing w:line="600" w:lineRule="exact"/>
        <w:ind w:firstLineChars="200" w:firstLine="640"/>
        <w:rPr>
          <w:rFonts w:ascii="Times New Roman" w:eastAsia="仿宋_GB2312" w:hAnsi="Times New Roman" w:cs="Times New Roman"/>
          <w:sz w:val="32"/>
          <w:szCs w:val="32"/>
        </w:rPr>
      </w:pPr>
      <w:r w:rsidRPr="00FD4809">
        <w:rPr>
          <w:rFonts w:ascii="Times New Roman" w:eastAsia="仿宋_GB2312" w:hAnsi="Times New Roman" w:cs="Times New Roman"/>
          <w:sz w:val="32"/>
          <w:szCs w:val="32"/>
        </w:rPr>
        <w:t>八、</w:t>
      </w:r>
      <w:r w:rsidR="00423CE8">
        <w:rPr>
          <w:rFonts w:ascii="Times New Roman" w:eastAsia="仿宋_GB2312" w:hAnsi="Times New Roman" w:cs="Times New Roman" w:hint="eastAsia"/>
          <w:sz w:val="32"/>
          <w:szCs w:val="32"/>
        </w:rPr>
        <w:t>中国人民银行、</w:t>
      </w:r>
      <w:r w:rsidRPr="00FD4809">
        <w:rPr>
          <w:rFonts w:ascii="Times New Roman" w:eastAsia="仿宋_GB2312" w:hAnsi="Times New Roman" w:cs="Times New Roman" w:hint="eastAsia"/>
          <w:sz w:val="32"/>
          <w:szCs w:val="32"/>
        </w:rPr>
        <w:t>国家外汇管理局依法对新型离岸国际贸易</w:t>
      </w:r>
      <w:r w:rsidR="00423CE8">
        <w:rPr>
          <w:rFonts w:ascii="Times New Roman" w:eastAsia="仿宋_GB2312" w:hAnsi="Times New Roman" w:cs="Times New Roman" w:hint="eastAsia"/>
          <w:sz w:val="32"/>
          <w:szCs w:val="32"/>
        </w:rPr>
        <w:t>跨境资金结算</w:t>
      </w:r>
      <w:r w:rsidRPr="00FD4809">
        <w:rPr>
          <w:rFonts w:ascii="Times New Roman" w:eastAsia="仿宋_GB2312" w:hAnsi="Times New Roman" w:cs="Times New Roman"/>
          <w:sz w:val="32"/>
          <w:szCs w:val="32"/>
        </w:rPr>
        <w:t>开展监督管理</w:t>
      </w:r>
      <w:r w:rsidRPr="00FD4809">
        <w:rPr>
          <w:rFonts w:ascii="Times New Roman" w:eastAsia="仿宋_GB2312" w:hAnsi="Times New Roman" w:cs="Times New Roman" w:hint="eastAsia"/>
          <w:sz w:val="32"/>
          <w:szCs w:val="32"/>
        </w:rPr>
        <w:t>。对于违反本通知及相关</w:t>
      </w:r>
      <w:r w:rsidR="00423CE8">
        <w:rPr>
          <w:rFonts w:ascii="Times New Roman" w:eastAsia="仿宋_GB2312" w:hAnsi="Times New Roman" w:cs="Times New Roman" w:hint="eastAsia"/>
          <w:sz w:val="32"/>
          <w:szCs w:val="32"/>
        </w:rPr>
        <w:t>跨境资金结算</w:t>
      </w:r>
      <w:r w:rsidR="00423CE8" w:rsidRPr="00FD4809">
        <w:rPr>
          <w:rFonts w:ascii="Times New Roman" w:eastAsia="仿宋_GB2312" w:hAnsi="Times New Roman" w:cs="Times New Roman"/>
          <w:sz w:val="32"/>
          <w:szCs w:val="32"/>
        </w:rPr>
        <w:t>管理</w:t>
      </w:r>
      <w:r w:rsidRPr="00FD4809">
        <w:rPr>
          <w:rFonts w:ascii="Times New Roman" w:eastAsia="仿宋_GB2312" w:hAnsi="Times New Roman" w:cs="Times New Roman" w:hint="eastAsia"/>
          <w:sz w:val="32"/>
          <w:szCs w:val="32"/>
        </w:rPr>
        <w:t>规定的，依据《中华人民共和国外汇管理条例》</w:t>
      </w:r>
      <w:r w:rsidR="00D709EE">
        <w:rPr>
          <w:rFonts w:ascii="Times New Roman" w:eastAsia="仿宋_GB2312" w:hAnsi="Times New Roman" w:cs="Times New Roman" w:hint="eastAsia"/>
          <w:sz w:val="32"/>
          <w:szCs w:val="32"/>
        </w:rPr>
        <w:t>第三十九至四十九条</w:t>
      </w:r>
      <w:r w:rsidRPr="00FD4809">
        <w:rPr>
          <w:rFonts w:ascii="Times New Roman" w:eastAsia="仿宋_GB2312" w:hAnsi="Times New Roman" w:cs="Times New Roman" w:hint="eastAsia"/>
          <w:sz w:val="32"/>
          <w:szCs w:val="32"/>
        </w:rPr>
        <w:t>等相关法规予以处罚。</w:t>
      </w:r>
    </w:p>
    <w:p w:rsidR="00163668" w:rsidRPr="00D4345C" w:rsidRDefault="002C6667" w:rsidP="00FD4809">
      <w:pPr>
        <w:spacing w:line="600" w:lineRule="exact"/>
        <w:ind w:firstLineChars="200" w:firstLine="640"/>
        <w:rPr>
          <w:rFonts w:eastAsia="仿宋_GB2312"/>
          <w:b/>
          <w:sz w:val="32"/>
          <w:szCs w:val="32"/>
        </w:rPr>
      </w:pPr>
      <w:r w:rsidRPr="00D4345C">
        <w:rPr>
          <w:rFonts w:ascii="Times New Roman" w:eastAsia="仿宋_GB2312" w:hAnsi="Times New Roman" w:cs="Times New Roman"/>
          <w:sz w:val="32"/>
          <w:szCs w:val="32"/>
        </w:rPr>
        <w:t>九</w:t>
      </w:r>
      <w:r w:rsidRPr="00D4345C">
        <w:rPr>
          <w:rFonts w:ascii="Times New Roman" w:eastAsia="仿宋_GB2312" w:hAnsi="Times New Roman" w:cs="Times New Roman" w:hint="eastAsia"/>
          <w:sz w:val="32"/>
          <w:szCs w:val="32"/>
        </w:rPr>
        <w:t>、</w:t>
      </w:r>
      <w:r w:rsidR="00655673" w:rsidRPr="00D4345C">
        <w:rPr>
          <w:rFonts w:ascii="仿宋_GB2312" w:eastAsia="仿宋_GB2312" w:hAnsi="Times New Roman" w:cs="Times New Roman" w:hint="eastAsia"/>
          <w:sz w:val="32"/>
          <w:szCs w:val="32"/>
        </w:rPr>
        <w:t>中国人民银行、国家</w:t>
      </w:r>
      <w:r w:rsidR="00655673" w:rsidRPr="00D4345C">
        <w:rPr>
          <w:rFonts w:ascii="Times New Roman" w:eastAsia="仿宋_GB2312" w:hAnsi="Times New Roman" w:cs="Times New Roman"/>
          <w:sz w:val="32"/>
          <w:szCs w:val="32"/>
        </w:rPr>
        <w:t>外汇</w:t>
      </w:r>
      <w:r w:rsidR="00655673" w:rsidRPr="00D4345C">
        <w:rPr>
          <w:rFonts w:ascii="Times New Roman" w:eastAsia="仿宋_GB2312" w:hAnsi="Times New Roman" w:cs="Times New Roman" w:hint="eastAsia"/>
          <w:sz w:val="32"/>
          <w:szCs w:val="32"/>
        </w:rPr>
        <w:t>管理</w:t>
      </w:r>
      <w:r w:rsidR="00655673" w:rsidRPr="00D4345C">
        <w:rPr>
          <w:rFonts w:ascii="Times New Roman" w:eastAsia="仿宋_GB2312" w:hAnsi="Times New Roman" w:cs="Times New Roman"/>
          <w:sz w:val="32"/>
          <w:szCs w:val="32"/>
        </w:rPr>
        <w:t>局</w:t>
      </w:r>
      <w:r w:rsidR="00655673" w:rsidRPr="00D4345C">
        <w:rPr>
          <w:rFonts w:ascii="Times New Roman" w:eastAsia="仿宋_GB2312" w:hAnsi="Times New Roman" w:cs="Times New Roman" w:hint="eastAsia"/>
          <w:sz w:val="32"/>
          <w:szCs w:val="32"/>
        </w:rPr>
        <w:t>分支机构应</w:t>
      </w:r>
      <w:r w:rsidR="004F482A" w:rsidRPr="00D4345C">
        <w:rPr>
          <w:rFonts w:ascii="Times New Roman" w:eastAsia="仿宋_GB2312" w:hAnsi="Times New Roman" w:cs="Times New Roman" w:hint="eastAsia"/>
          <w:sz w:val="32"/>
          <w:szCs w:val="32"/>
        </w:rPr>
        <w:t>加强</w:t>
      </w:r>
      <w:r w:rsidR="00D4345C">
        <w:rPr>
          <w:rFonts w:ascii="Times New Roman" w:eastAsia="仿宋_GB2312" w:hAnsi="Times New Roman" w:cs="Times New Roman" w:hint="eastAsia"/>
          <w:sz w:val="32"/>
          <w:szCs w:val="32"/>
        </w:rPr>
        <w:t>与其他</w:t>
      </w:r>
      <w:r w:rsidR="004F482A" w:rsidRPr="00D4345C">
        <w:rPr>
          <w:rFonts w:ascii="Times New Roman" w:eastAsia="仿宋_GB2312" w:hAnsi="Times New Roman" w:cs="Times New Roman" w:hint="eastAsia"/>
          <w:sz w:val="32"/>
          <w:szCs w:val="32"/>
        </w:rPr>
        <w:t>部门信息共享，</w:t>
      </w:r>
      <w:r w:rsidR="00655673" w:rsidRPr="00D4345C">
        <w:rPr>
          <w:rFonts w:ascii="Times New Roman" w:eastAsia="仿宋_GB2312" w:hAnsi="Times New Roman" w:cs="Times New Roman" w:hint="eastAsia"/>
          <w:sz w:val="32"/>
          <w:szCs w:val="32"/>
        </w:rPr>
        <w:t>按照“鼓励创新、包容审慎”的原则，密切跟踪新型离岸国际贸易的创新发展，主动回应市场诉求</w:t>
      </w:r>
      <w:r w:rsidR="00655673" w:rsidRPr="00D4345C">
        <w:rPr>
          <w:rFonts w:eastAsia="仿宋_GB2312" w:hint="eastAsia"/>
          <w:sz w:val="32"/>
          <w:szCs w:val="32"/>
        </w:rPr>
        <w:t>，</w:t>
      </w:r>
      <w:r w:rsidR="004F482A" w:rsidRPr="00D4345C">
        <w:rPr>
          <w:rFonts w:ascii="Times New Roman" w:eastAsia="仿宋_GB2312" w:hAnsi="Times New Roman" w:cs="Times New Roman" w:hint="eastAsia"/>
          <w:sz w:val="32"/>
          <w:szCs w:val="32"/>
        </w:rPr>
        <w:t>指导银行持续提升贸易投资便利化水平。</w:t>
      </w:r>
    </w:p>
    <w:p w:rsidR="00163668" w:rsidRPr="00D4345C" w:rsidRDefault="002C6667">
      <w:pPr>
        <w:adjustRightInd w:val="0"/>
        <w:snapToGrid w:val="0"/>
        <w:spacing w:line="600" w:lineRule="exact"/>
        <w:ind w:firstLine="648"/>
        <w:rPr>
          <w:rFonts w:ascii="Times New Roman" w:eastAsia="仿宋_GB2312" w:hAnsi="Times New Roman" w:cs="Times New Roman"/>
          <w:sz w:val="32"/>
          <w:szCs w:val="32"/>
        </w:rPr>
      </w:pPr>
      <w:r w:rsidRPr="00D4345C">
        <w:rPr>
          <w:rFonts w:ascii="Times New Roman" w:eastAsia="仿宋_GB2312" w:hAnsi="Times New Roman" w:cs="Times New Roman" w:hint="eastAsia"/>
          <w:sz w:val="32"/>
          <w:szCs w:val="32"/>
        </w:rPr>
        <w:t>本通知自</w:t>
      </w:r>
      <w:r w:rsidR="00456353">
        <w:rPr>
          <w:rFonts w:ascii="Times New Roman" w:eastAsia="仿宋_GB2312" w:hAnsi="Times New Roman" w:cs="Times New Roman" w:hint="eastAsia"/>
          <w:sz w:val="32"/>
          <w:szCs w:val="32"/>
        </w:rPr>
        <w:t>发布之日起</w:t>
      </w:r>
      <w:r w:rsidR="00456353">
        <w:rPr>
          <w:rFonts w:ascii="Times New Roman" w:eastAsia="仿宋_GB2312" w:hAnsi="Times New Roman" w:cs="Times New Roman" w:hint="eastAsia"/>
          <w:sz w:val="32"/>
          <w:szCs w:val="32"/>
        </w:rPr>
        <w:t>30</w:t>
      </w:r>
      <w:r w:rsidR="00456353">
        <w:rPr>
          <w:rFonts w:ascii="Times New Roman" w:eastAsia="仿宋_GB2312" w:hAnsi="Times New Roman" w:cs="Times New Roman" w:hint="eastAsia"/>
          <w:sz w:val="32"/>
          <w:szCs w:val="32"/>
        </w:rPr>
        <w:t>天后施行</w:t>
      </w:r>
      <w:r w:rsidR="00D86056">
        <w:rPr>
          <w:rFonts w:ascii="Times New Roman" w:eastAsia="仿宋_GB2312" w:hAnsi="Times New Roman" w:cs="Times New Roman" w:hint="eastAsia"/>
          <w:sz w:val="32"/>
          <w:szCs w:val="32"/>
        </w:rPr>
        <w:t>。</w:t>
      </w:r>
      <w:r w:rsidR="00D86056" w:rsidRPr="00FD4809">
        <w:rPr>
          <w:rFonts w:ascii="Times New Roman" w:eastAsia="仿宋_GB2312" w:hAnsi="Times New Roman" w:cs="Times New Roman"/>
          <w:sz w:val="32"/>
          <w:szCs w:val="32"/>
        </w:rPr>
        <w:t>《国家外汇管理局关于印发</w:t>
      </w:r>
      <w:r w:rsidR="00D86056" w:rsidRPr="00FD4809">
        <w:rPr>
          <w:rFonts w:ascii="Times New Roman" w:eastAsia="仿宋_GB2312" w:hAnsi="Times New Roman" w:cs="Times New Roman"/>
          <w:sz w:val="32"/>
          <w:szCs w:val="32"/>
        </w:rPr>
        <w:t>&lt;</w:t>
      </w:r>
      <w:r w:rsidR="00D86056" w:rsidRPr="00FD4809">
        <w:rPr>
          <w:rFonts w:ascii="Times New Roman" w:eastAsia="仿宋_GB2312" w:hAnsi="Times New Roman" w:cs="Times New Roman"/>
          <w:sz w:val="32"/>
          <w:szCs w:val="32"/>
        </w:rPr>
        <w:t>跨国公司跨境资金集中运营管理规定</w:t>
      </w:r>
      <w:r w:rsidR="00D86056" w:rsidRPr="00FD4809">
        <w:rPr>
          <w:rFonts w:ascii="Times New Roman" w:eastAsia="仿宋_GB2312" w:hAnsi="Times New Roman" w:cs="Times New Roman"/>
          <w:sz w:val="32"/>
          <w:szCs w:val="32"/>
        </w:rPr>
        <w:t>&gt;</w:t>
      </w:r>
      <w:r w:rsidR="00D86056" w:rsidRPr="00FD4809">
        <w:rPr>
          <w:rFonts w:ascii="Times New Roman" w:eastAsia="仿宋_GB2312" w:hAnsi="Times New Roman" w:cs="Times New Roman"/>
          <w:sz w:val="32"/>
          <w:szCs w:val="32"/>
        </w:rPr>
        <w:t>的通知》（汇发〔</w:t>
      </w:r>
      <w:r w:rsidR="00D86056" w:rsidRPr="00FD4809">
        <w:rPr>
          <w:rFonts w:ascii="Times New Roman" w:eastAsia="仿宋_GB2312" w:hAnsi="Times New Roman" w:cs="Times New Roman"/>
          <w:sz w:val="32"/>
          <w:szCs w:val="32"/>
        </w:rPr>
        <w:t>2019</w:t>
      </w:r>
      <w:r w:rsidR="00D86056" w:rsidRPr="00FD4809">
        <w:rPr>
          <w:rFonts w:ascii="Times New Roman" w:eastAsia="仿宋_GB2312" w:hAnsi="Times New Roman" w:cs="Times New Roman"/>
          <w:sz w:val="32"/>
          <w:szCs w:val="32"/>
        </w:rPr>
        <w:t>〕</w:t>
      </w:r>
      <w:r w:rsidR="00D86056" w:rsidRPr="00FD4809">
        <w:rPr>
          <w:rFonts w:ascii="Times New Roman" w:eastAsia="仿宋_GB2312" w:hAnsi="Times New Roman" w:cs="Times New Roman"/>
          <w:sz w:val="32"/>
          <w:szCs w:val="32"/>
        </w:rPr>
        <w:t>7</w:t>
      </w:r>
      <w:r w:rsidR="00D86056" w:rsidRPr="00FD4809">
        <w:rPr>
          <w:rFonts w:ascii="Times New Roman" w:eastAsia="仿宋_GB2312" w:hAnsi="Times New Roman" w:cs="Times New Roman"/>
          <w:sz w:val="32"/>
          <w:szCs w:val="32"/>
        </w:rPr>
        <w:t>号）</w:t>
      </w:r>
      <w:r w:rsidR="00AD0278">
        <w:rPr>
          <w:rFonts w:ascii="Times New Roman" w:eastAsia="仿宋_GB2312" w:hAnsi="Times New Roman" w:cs="Times New Roman" w:hint="eastAsia"/>
          <w:sz w:val="32"/>
          <w:szCs w:val="32"/>
        </w:rPr>
        <w:t>第二十四条</w:t>
      </w:r>
      <w:r w:rsidR="00D86056">
        <w:rPr>
          <w:rFonts w:ascii="Times New Roman" w:eastAsia="仿宋_GB2312" w:hAnsi="Times New Roman" w:cs="Times New Roman" w:hint="eastAsia"/>
          <w:sz w:val="32"/>
          <w:szCs w:val="32"/>
        </w:rPr>
        <w:t>等</w:t>
      </w:r>
      <w:r w:rsidRPr="00D4345C">
        <w:rPr>
          <w:rFonts w:ascii="Times New Roman" w:eastAsia="仿宋_GB2312" w:hAnsi="Times New Roman" w:cs="Times New Roman" w:hint="eastAsia"/>
          <w:sz w:val="32"/>
          <w:szCs w:val="32"/>
        </w:rPr>
        <w:t>规定与本通知内容不一致的，以本通知为准。</w:t>
      </w:r>
      <w:r w:rsidR="00423CE8" w:rsidRPr="00D4345C">
        <w:rPr>
          <w:rFonts w:ascii="仿宋_GB2312" w:eastAsia="仿宋_GB2312" w:hAnsi="Times New Roman" w:cs="Times New Roman" w:hint="eastAsia"/>
          <w:sz w:val="32"/>
          <w:szCs w:val="32"/>
        </w:rPr>
        <w:t>中国人民银行各分支机构，</w:t>
      </w:r>
      <w:r w:rsidRPr="00D4345C">
        <w:rPr>
          <w:rFonts w:ascii="Times New Roman" w:eastAsia="仿宋_GB2312" w:hAnsi="Times New Roman" w:cs="Times New Roman" w:hint="eastAsia"/>
          <w:sz w:val="32"/>
          <w:szCs w:val="32"/>
        </w:rPr>
        <w:t>国家外汇管理局各分局、外汇管理部接到本通知后，应及时转发辖内中心</w:t>
      </w:r>
      <w:r w:rsidR="00423CE8" w:rsidRPr="00D4345C">
        <w:rPr>
          <w:rFonts w:ascii="Times New Roman" w:eastAsia="仿宋_GB2312" w:hAnsi="Times New Roman" w:cs="Times New Roman" w:hint="eastAsia"/>
          <w:sz w:val="32"/>
          <w:szCs w:val="32"/>
        </w:rPr>
        <w:t>支行（</w:t>
      </w:r>
      <w:r w:rsidRPr="00D4345C">
        <w:rPr>
          <w:rFonts w:ascii="Times New Roman" w:eastAsia="仿宋_GB2312" w:hAnsi="Times New Roman" w:cs="Times New Roman" w:hint="eastAsia"/>
          <w:sz w:val="32"/>
          <w:szCs w:val="32"/>
        </w:rPr>
        <w:t>支局</w:t>
      </w:r>
      <w:r w:rsidR="00423CE8" w:rsidRPr="00D4345C">
        <w:rPr>
          <w:rFonts w:ascii="Times New Roman" w:eastAsia="仿宋_GB2312" w:hAnsi="Times New Roman" w:cs="Times New Roman" w:hint="eastAsia"/>
          <w:sz w:val="32"/>
          <w:szCs w:val="32"/>
        </w:rPr>
        <w:t>）</w:t>
      </w:r>
      <w:r w:rsidRPr="00D4345C">
        <w:rPr>
          <w:rFonts w:ascii="Times New Roman" w:eastAsia="仿宋_GB2312" w:hAnsi="Times New Roman" w:cs="Times New Roman" w:hint="eastAsia"/>
          <w:sz w:val="32"/>
          <w:szCs w:val="32"/>
        </w:rPr>
        <w:t>、</w:t>
      </w:r>
      <w:r w:rsidR="00423CE8" w:rsidRPr="00D4345C">
        <w:rPr>
          <w:rFonts w:ascii="Times New Roman" w:eastAsia="仿宋_GB2312" w:hAnsi="Times New Roman" w:cs="Times New Roman" w:hint="eastAsia"/>
          <w:sz w:val="32"/>
          <w:szCs w:val="32"/>
        </w:rPr>
        <w:t>支行（</w:t>
      </w:r>
      <w:r w:rsidRPr="00D4345C">
        <w:rPr>
          <w:rFonts w:ascii="Times New Roman" w:eastAsia="仿宋_GB2312" w:hAnsi="Times New Roman" w:cs="Times New Roman" w:hint="eastAsia"/>
          <w:sz w:val="32"/>
          <w:szCs w:val="32"/>
        </w:rPr>
        <w:t>支局</w:t>
      </w:r>
      <w:r w:rsidR="00423CE8" w:rsidRPr="00D4345C">
        <w:rPr>
          <w:rFonts w:ascii="Times New Roman" w:eastAsia="仿宋_GB2312" w:hAnsi="Times New Roman" w:cs="Times New Roman" w:hint="eastAsia"/>
          <w:sz w:val="32"/>
          <w:szCs w:val="32"/>
        </w:rPr>
        <w:t>）</w:t>
      </w:r>
      <w:r w:rsidRPr="00D4345C">
        <w:rPr>
          <w:rFonts w:ascii="Times New Roman" w:eastAsia="仿宋_GB2312" w:hAnsi="Times New Roman" w:cs="Times New Roman" w:hint="eastAsia"/>
          <w:sz w:val="32"/>
          <w:szCs w:val="32"/>
        </w:rPr>
        <w:t>、城市商业银行、农村商业银行、外资银行、农村合作银行；全国性中资银行接到本通知后，应及时转发所辖分支机构。执行中如遇问题，请及时向</w:t>
      </w:r>
      <w:r w:rsidR="00423CE8" w:rsidRPr="00D4345C">
        <w:rPr>
          <w:rFonts w:ascii="仿宋_GB2312" w:eastAsia="仿宋_GB2312" w:hAnsi="Times New Roman" w:cs="Times New Roman" w:hint="eastAsia"/>
          <w:sz w:val="32"/>
          <w:szCs w:val="32"/>
        </w:rPr>
        <w:t>中国人民银行、</w:t>
      </w:r>
      <w:r w:rsidRPr="00D4345C">
        <w:rPr>
          <w:rFonts w:ascii="Times New Roman" w:eastAsia="仿宋_GB2312" w:hAnsi="Times New Roman" w:cs="Times New Roman" w:hint="eastAsia"/>
          <w:sz w:val="32"/>
          <w:szCs w:val="32"/>
        </w:rPr>
        <w:t>国家外汇管理局反馈。</w:t>
      </w:r>
    </w:p>
    <w:p w:rsidR="00163668" w:rsidRDefault="00163668">
      <w:pPr>
        <w:adjustRightInd w:val="0"/>
        <w:snapToGrid w:val="0"/>
        <w:spacing w:line="600" w:lineRule="exact"/>
        <w:rPr>
          <w:rFonts w:ascii="Times New Roman" w:eastAsia="仿宋_GB2312" w:hAnsi="Times New Roman" w:cs="Times New Roman"/>
          <w:sz w:val="34"/>
          <w:szCs w:val="34"/>
        </w:rPr>
      </w:pPr>
    </w:p>
    <w:sectPr w:rsidR="00163668">
      <w:footerReference w:type="default" r:id="rId8"/>
      <w:pgSz w:w="11906" w:h="16838"/>
      <w:pgMar w:top="1701" w:right="1531" w:bottom="141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C9" w:rsidRDefault="00F91DC9">
      <w:r>
        <w:separator/>
      </w:r>
    </w:p>
  </w:endnote>
  <w:endnote w:type="continuationSeparator" w:id="0">
    <w:p w:rsidR="00F91DC9" w:rsidRDefault="00F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4297"/>
    </w:sdtPr>
    <w:sdtEndPr/>
    <w:sdtContent>
      <w:p w:rsidR="00163668" w:rsidRDefault="002C6667">
        <w:pPr>
          <w:pStyle w:val="a3"/>
          <w:jc w:val="center"/>
        </w:pPr>
        <w:r>
          <w:fldChar w:fldCharType="begin"/>
        </w:r>
        <w:r>
          <w:instrText xml:space="preserve"> PAGE   \* MERGEFORMAT </w:instrText>
        </w:r>
        <w:r>
          <w:fldChar w:fldCharType="separate"/>
        </w:r>
        <w:r w:rsidR="00781625" w:rsidRPr="00781625">
          <w:rPr>
            <w:noProof/>
            <w:lang w:val="zh-CN"/>
          </w:rPr>
          <w:t>3</w:t>
        </w:r>
        <w:r>
          <w:rPr>
            <w:lang w:val="zh-CN"/>
          </w:rPr>
          <w:fldChar w:fldCharType="end"/>
        </w:r>
      </w:p>
    </w:sdtContent>
  </w:sdt>
  <w:p w:rsidR="00163668" w:rsidRDefault="001636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C9" w:rsidRDefault="00F91DC9">
      <w:r>
        <w:separator/>
      </w:r>
    </w:p>
  </w:footnote>
  <w:footnote w:type="continuationSeparator" w:id="0">
    <w:p w:rsidR="00F91DC9" w:rsidRDefault="00F91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75"/>
    <w:rsid w:val="9DEE0113"/>
    <w:rsid w:val="BD6792AF"/>
    <w:rsid w:val="BD7FE597"/>
    <w:rsid w:val="BDF950D5"/>
    <w:rsid w:val="BEBAAD1F"/>
    <w:rsid w:val="BEF2CCD9"/>
    <w:rsid w:val="BF2D7CF1"/>
    <w:rsid w:val="CEFDB9AD"/>
    <w:rsid w:val="EBEE544B"/>
    <w:rsid w:val="ED712335"/>
    <w:rsid w:val="EE7F7C1B"/>
    <w:rsid w:val="F3DF651A"/>
    <w:rsid w:val="F3EF7654"/>
    <w:rsid w:val="F6FF5662"/>
    <w:rsid w:val="FAFF55D2"/>
    <w:rsid w:val="FB75DAF0"/>
    <w:rsid w:val="FBDD7778"/>
    <w:rsid w:val="FC4DAD28"/>
    <w:rsid w:val="FD6FBC84"/>
    <w:rsid w:val="FF9B607C"/>
    <w:rsid w:val="FFB106BA"/>
    <w:rsid w:val="FFF04EC4"/>
    <w:rsid w:val="000015C5"/>
    <w:rsid w:val="00011014"/>
    <w:rsid w:val="00011733"/>
    <w:rsid w:val="00021996"/>
    <w:rsid w:val="000241FA"/>
    <w:rsid w:val="000463A3"/>
    <w:rsid w:val="00050F8D"/>
    <w:rsid w:val="00084D4E"/>
    <w:rsid w:val="00094139"/>
    <w:rsid w:val="000A2B74"/>
    <w:rsid w:val="000B585A"/>
    <w:rsid w:val="000C58FD"/>
    <w:rsid w:val="000D0E98"/>
    <w:rsid w:val="000D2EA8"/>
    <w:rsid w:val="000E0BE9"/>
    <w:rsid w:val="000E1B90"/>
    <w:rsid w:val="000E3A95"/>
    <w:rsid w:val="00100975"/>
    <w:rsid w:val="0010530B"/>
    <w:rsid w:val="001201A0"/>
    <w:rsid w:val="00122606"/>
    <w:rsid w:val="00133A3E"/>
    <w:rsid w:val="001421FA"/>
    <w:rsid w:val="00147A83"/>
    <w:rsid w:val="001635D8"/>
    <w:rsid w:val="00163668"/>
    <w:rsid w:val="00182E24"/>
    <w:rsid w:val="00187A90"/>
    <w:rsid w:val="00192178"/>
    <w:rsid w:val="00193092"/>
    <w:rsid w:val="00193B1F"/>
    <w:rsid w:val="001A23E9"/>
    <w:rsid w:val="001A69B5"/>
    <w:rsid w:val="001B6DFB"/>
    <w:rsid w:val="001B7833"/>
    <w:rsid w:val="001D6212"/>
    <w:rsid w:val="001E2DAE"/>
    <w:rsid w:val="001F0601"/>
    <w:rsid w:val="00201182"/>
    <w:rsid w:val="002151AC"/>
    <w:rsid w:val="002156C5"/>
    <w:rsid w:val="00220B5B"/>
    <w:rsid w:val="002262F9"/>
    <w:rsid w:val="00247BC0"/>
    <w:rsid w:val="00261504"/>
    <w:rsid w:val="00270954"/>
    <w:rsid w:val="0027662A"/>
    <w:rsid w:val="00284430"/>
    <w:rsid w:val="00294B39"/>
    <w:rsid w:val="002C491A"/>
    <w:rsid w:val="002C4E3E"/>
    <w:rsid w:val="002C6667"/>
    <w:rsid w:val="002D1EA4"/>
    <w:rsid w:val="002E4711"/>
    <w:rsid w:val="002F37F8"/>
    <w:rsid w:val="002F468D"/>
    <w:rsid w:val="00313BEC"/>
    <w:rsid w:val="003315B5"/>
    <w:rsid w:val="0034069D"/>
    <w:rsid w:val="0034511C"/>
    <w:rsid w:val="00345CDC"/>
    <w:rsid w:val="003670CD"/>
    <w:rsid w:val="00371271"/>
    <w:rsid w:val="003836BF"/>
    <w:rsid w:val="00397CF4"/>
    <w:rsid w:val="003C3F91"/>
    <w:rsid w:val="003D0B22"/>
    <w:rsid w:val="003D1C77"/>
    <w:rsid w:val="003D456E"/>
    <w:rsid w:val="003D4C5F"/>
    <w:rsid w:val="003E6B01"/>
    <w:rsid w:val="00423CE8"/>
    <w:rsid w:val="0042638A"/>
    <w:rsid w:val="0044663C"/>
    <w:rsid w:val="00453E0B"/>
    <w:rsid w:val="00456353"/>
    <w:rsid w:val="00465EBA"/>
    <w:rsid w:val="00472726"/>
    <w:rsid w:val="00476773"/>
    <w:rsid w:val="004A0AAD"/>
    <w:rsid w:val="004A5F4C"/>
    <w:rsid w:val="004B1BD5"/>
    <w:rsid w:val="004B4DEC"/>
    <w:rsid w:val="004C648A"/>
    <w:rsid w:val="004F482A"/>
    <w:rsid w:val="004F5CD1"/>
    <w:rsid w:val="004F7719"/>
    <w:rsid w:val="004F7EA6"/>
    <w:rsid w:val="00500D73"/>
    <w:rsid w:val="00512796"/>
    <w:rsid w:val="00532607"/>
    <w:rsid w:val="00533D13"/>
    <w:rsid w:val="0053434D"/>
    <w:rsid w:val="005371D1"/>
    <w:rsid w:val="00556018"/>
    <w:rsid w:val="005734DC"/>
    <w:rsid w:val="0057643F"/>
    <w:rsid w:val="00585903"/>
    <w:rsid w:val="0059175E"/>
    <w:rsid w:val="00593F47"/>
    <w:rsid w:val="005A6660"/>
    <w:rsid w:val="005E1A39"/>
    <w:rsid w:val="005F6366"/>
    <w:rsid w:val="0060253E"/>
    <w:rsid w:val="0061528E"/>
    <w:rsid w:val="006173AD"/>
    <w:rsid w:val="0063304F"/>
    <w:rsid w:val="00641336"/>
    <w:rsid w:val="006501CD"/>
    <w:rsid w:val="00654E21"/>
    <w:rsid w:val="00655673"/>
    <w:rsid w:val="00656501"/>
    <w:rsid w:val="00660C6C"/>
    <w:rsid w:val="00664C03"/>
    <w:rsid w:val="006702AC"/>
    <w:rsid w:val="0067117C"/>
    <w:rsid w:val="006837D6"/>
    <w:rsid w:val="00690231"/>
    <w:rsid w:val="00691EDD"/>
    <w:rsid w:val="006B3787"/>
    <w:rsid w:val="006D5954"/>
    <w:rsid w:val="00703F7F"/>
    <w:rsid w:val="00707511"/>
    <w:rsid w:val="00712039"/>
    <w:rsid w:val="007158A7"/>
    <w:rsid w:val="007432E6"/>
    <w:rsid w:val="00755B2D"/>
    <w:rsid w:val="00780DAF"/>
    <w:rsid w:val="00781625"/>
    <w:rsid w:val="00784453"/>
    <w:rsid w:val="00797BD5"/>
    <w:rsid w:val="007B00B1"/>
    <w:rsid w:val="007C6452"/>
    <w:rsid w:val="007D3BCE"/>
    <w:rsid w:val="00807F7E"/>
    <w:rsid w:val="00812755"/>
    <w:rsid w:val="00832D27"/>
    <w:rsid w:val="008418B7"/>
    <w:rsid w:val="00843833"/>
    <w:rsid w:val="00847B79"/>
    <w:rsid w:val="008564BC"/>
    <w:rsid w:val="00883EF1"/>
    <w:rsid w:val="008937CC"/>
    <w:rsid w:val="00893E9A"/>
    <w:rsid w:val="00897E4D"/>
    <w:rsid w:val="008B3DB6"/>
    <w:rsid w:val="008C32C8"/>
    <w:rsid w:val="00930CF0"/>
    <w:rsid w:val="0094491D"/>
    <w:rsid w:val="00946342"/>
    <w:rsid w:val="00947934"/>
    <w:rsid w:val="0095609D"/>
    <w:rsid w:val="009564E6"/>
    <w:rsid w:val="0099009F"/>
    <w:rsid w:val="009911FF"/>
    <w:rsid w:val="00991E8B"/>
    <w:rsid w:val="009A0060"/>
    <w:rsid w:val="009A46ED"/>
    <w:rsid w:val="009B1251"/>
    <w:rsid w:val="009B20D5"/>
    <w:rsid w:val="009B680D"/>
    <w:rsid w:val="009C7052"/>
    <w:rsid w:val="00A21F2A"/>
    <w:rsid w:val="00A32C72"/>
    <w:rsid w:val="00A44273"/>
    <w:rsid w:val="00A471A9"/>
    <w:rsid w:val="00A50A76"/>
    <w:rsid w:val="00A57313"/>
    <w:rsid w:val="00A70416"/>
    <w:rsid w:val="00A72C17"/>
    <w:rsid w:val="00A76346"/>
    <w:rsid w:val="00AB2E99"/>
    <w:rsid w:val="00AD0278"/>
    <w:rsid w:val="00AD0887"/>
    <w:rsid w:val="00AD5276"/>
    <w:rsid w:val="00AF6EB3"/>
    <w:rsid w:val="00B003E6"/>
    <w:rsid w:val="00B11C16"/>
    <w:rsid w:val="00B57ABB"/>
    <w:rsid w:val="00B64986"/>
    <w:rsid w:val="00B67DAF"/>
    <w:rsid w:val="00B70D60"/>
    <w:rsid w:val="00B84112"/>
    <w:rsid w:val="00B94680"/>
    <w:rsid w:val="00BA1EAB"/>
    <w:rsid w:val="00BA4E44"/>
    <w:rsid w:val="00BB6E4A"/>
    <w:rsid w:val="00BD17BA"/>
    <w:rsid w:val="00BE637F"/>
    <w:rsid w:val="00C25570"/>
    <w:rsid w:val="00C324A2"/>
    <w:rsid w:val="00C364A7"/>
    <w:rsid w:val="00C63235"/>
    <w:rsid w:val="00C674F6"/>
    <w:rsid w:val="00C97193"/>
    <w:rsid w:val="00CC1186"/>
    <w:rsid w:val="00CE4954"/>
    <w:rsid w:val="00CE6B21"/>
    <w:rsid w:val="00D23ACA"/>
    <w:rsid w:val="00D42E0E"/>
    <w:rsid w:val="00D4345C"/>
    <w:rsid w:val="00D61A70"/>
    <w:rsid w:val="00D63F43"/>
    <w:rsid w:val="00D65AD9"/>
    <w:rsid w:val="00D709EE"/>
    <w:rsid w:val="00D72A0A"/>
    <w:rsid w:val="00D774FA"/>
    <w:rsid w:val="00D86056"/>
    <w:rsid w:val="00D86894"/>
    <w:rsid w:val="00D9095F"/>
    <w:rsid w:val="00D90F26"/>
    <w:rsid w:val="00DB41F1"/>
    <w:rsid w:val="00DD0499"/>
    <w:rsid w:val="00DE4769"/>
    <w:rsid w:val="00DE5036"/>
    <w:rsid w:val="00DE6F71"/>
    <w:rsid w:val="00E007FE"/>
    <w:rsid w:val="00E01CDC"/>
    <w:rsid w:val="00E07DF9"/>
    <w:rsid w:val="00E12FDC"/>
    <w:rsid w:val="00E25047"/>
    <w:rsid w:val="00E2650F"/>
    <w:rsid w:val="00E408C3"/>
    <w:rsid w:val="00E568B8"/>
    <w:rsid w:val="00E67B07"/>
    <w:rsid w:val="00E8221C"/>
    <w:rsid w:val="00E82ECB"/>
    <w:rsid w:val="00E95AEB"/>
    <w:rsid w:val="00EA1866"/>
    <w:rsid w:val="00ED7CE6"/>
    <w:rsid w:val="00F71913"/>
    <w:rsid w:val="00F71BE3"/>
    <w:rsid w:val="00F720AF"/>
    <w:rsid w:val="00F752E2"/>
    <w:rsid w:val="00F91DC9"/>
    <w:rsid w:val="00F9618C"/>
    <w:rsid w:val="00FA365D"/>
    <w:rsid w:val="00FB4609"/>
    <w:rsid w:val="00FC0C73"/>
    <w:rsid w:val="00FC2711"/>
    <w:rsid w:val="00FD4809"/>
    <w:rsid w:val="00FD6CA0"/>
    <w:rsid w:val="00FE1D2C"/>
    <w:rsid w:val="00FE2684"/>
    <w:rsid w:val="00FF1953"/>
    <w:rsid w:val="00FF7A02"/>
    <w:rsid w:val="16DBB74E"/>
    <w:rsid w:val="368FD04A"/>
    <w:rsid w:val="3F87D5B2"/>
    <w:rsid w:val="43958060"/>
    <w:rsid w:val="4FDFC577"/>
    <w:rsid w:val="5D6984B0"/>
    <w:rsid w:val="67F5C34D"/>
    <w:rsid w:val="6F7F0735"/>
    <w:rsid w:val="6FFDF90E"/>
    <w:rsid w:val="706E4C00"/>
    <w:rsid w:val="726DFF0D"/>
    <w:rsid w:val="73E77A42"/>
    <w:rsid w:val="74FFF77C"/>
    <w:rsid w:val="773F14F2"/>
    <w:rsid w:val="77DFB811"/>
    <w:rsid w:val="77F7B97E"/>
    <w:rsid w:val="787CBCDB"/>
    <w:rsid w:val="7B253C51"/>
    <w:rsid w:val="7BB27C0C"/>
    <w:rsid w:val="7BBA1C56"/>
    <w:rsid w:val="7BC739F4"/>
    <w:rsid w:val="7BDD6452"/>
    <w:rsid w:val="7DDFA11A"/>
    <w:rsid w:val="7EDF809D"/>
    <w:rsid w:val="7F52FA7A"/>
    <w:rsid w:val="7FFD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FD4809"/>
    <w:rPr>
      <w:sz w:val="18"/>
      <w:szCs w:val="18"/>
    </w:rPr>
  </w:style>
  <w:style w:type="character" w:customStyle="1" w:styleId="Char1">
    <w:name w:val="批注框文本 Char"/>
    <w:basedOn w:val="a0"/>
    <w:link w:val="a5"/>
    <w:uiPriority w:val="99"/>
    <w:semiHidden/>
    <w:rsid w:val="00FD480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FD4809"/>
    <w:rPr>
      <w:sz w:val="18"/>
      <w:szCs w:val="18"/>
    </w:rPr>
  </w:style>
  <w:style w:type="character" w:customStyle="1" w:styleId="Char1">
    <w:name w:val="批注框文本 Char"/>
    <w:basedOn w:val="a0"/>
    <w:link w:val="a5"/>
    <w:uiPriority w:val="99"/>
    <w:semiHidden/>
    <w:rsid w:val="00FD48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pbc</cp:lastModifiedBy>
  <cp:revision>4</cp:revision>
  <cp:lastPrinted>2021-11-02T06:47:00Z</cp:lastPrinted>
  <dcterms:created xsi:type="dcterms:W3CDTF">2021-11-01T06:54:00Z</dcterms:created>
  <dcterms:modified xsi:type="dcterms:W3CDTF">2021-11-02T06:47:00Z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