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11               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“资本项目外汇资金</w:t>
      </w:r>
      <w:r>
        <w:rPr>
          <w:rFonts w:hint="eastAsia" w:ascii="Times New Roman" w:hAnsi="Times New Roman" w:eastAsia="黑体" w:cs="Times New Roman"/>
          <w:sz w:val="52"/>
          <w:szCs w:val="52"/>
        </w:rPr>
        <w:t>汇出境外的</w:t>
      </w:r>
      <w:r>
        <w:rPr>
          <w:rFonts w:ascii="Times New Roman" w:hAnsi="Times New Roman" w:eastAsia="黑体" w:cs="Times New Roman"/>
          <w:sz w:val="52"/>
          <w:szCs w:val="52"/>
        </w:rPr>
        <w:t>购付汇核准”行政审批服务指南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项目名称：资本项目外汇资金汇出境外的购付汇核准；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ascii="Times New Roman" w:hAnsi="Times New Roman" w:eastAsia="仿宋_GB2312"/>
          <w:sz w:val="30"/>
          <w:szCs w:val="30"/>
        </w:rPr>
        <w:t>资本项目外汇资金汇出境外的购付汇核准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《国务院对确需保留的行政审批项目设定行政许可的决定》（国务院令第412号）附件第468项“</w:t>
      </w:r>
      <w:r>
        <w:rPr>
          <w:rFonts w:ascii="仿宋_GB2312" w:hAnsi="Times New Roman" w:eastAsia="仿宋_GB2312"/>
          <w:sz w:val="30"/>
          <w:szCs w:val="30"/>
        </w:rPr>
        <w:t>资本项目外汇资金汇出境外的购付汇核准</w:t>
      </w:r>
      <w:r>
        <w:rPr>
          <w:rFonts w:hint="eastAsia" w:ascii="仿宋_GB2312" w:hAnsi="Times New Roman" w:eastAsia="仿宋_GB2312"/>
          <w:sz w:val="30"/>
          <w:szCs w:val="30"/>
        </w:rPr>
        <w:t>”。</w:t>
      </w:r>
    </w:p>
    <w:p>
      <w:pPr>
        <w:adjustRightInd w:val="0"/>
        <w:snapToGrid w:val="0"/>
        <w:spacing w:line="360" w:lineRule="auto"/>
        <w:ind w:firstLine="585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四、上市公司回购B股股份购汇额度审批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1.《中华人民共和国外汇管理条例》（国务院令第532号）。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2.《个人外汇管理办法》（中国人民银行令2006年第3号）。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3.《国家外汇管理局关于印发〈个人外汇管理办法实施细则〉的通知》（汇发〔2007〕1号）。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上市公司回购事项是否已获得董事会和股东大会批准。如符合上述条件，不存在不予许可的情况。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69"/>
        <w:gridCol w:w="992"/>
        <w:gridCol w:w="567"/>
        <w:gridCol w:w="850"/>
        <w:gridCol w:w="457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经公告的有关回购事项的股东大会决议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和回购报告书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主管部门的批复文件（如有）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578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widowControl w:val="0"/>
        <w:tabs>
          <w:tab w:val="left" w:pos="615"/>
        </w:tabs>
        <w:wordWrap/>
        <w:adjustRightInd w:val="0"/>
        <w:snapToGrid w:val="0"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《</w:t>
      </w:r>
      <w:r>
        <w:rPr>
          <w:rFonts w:ascii="Times New Roman" w:hAnsi="Times New Roman" w:eastAsia="仿宋_GB2312" w:cs="Times New Roman"/>
          <w:sz w:val="30"/>
          <w:szCs w:val="30"/>
        </w:rPr>
        <w:t>不予受理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行政许可通知</w:t>
      </w:r>
      <w:r>
        <w:rPr>
          <w:rFonts w:ascii="Times New Roman" w:hAnsi="Times New Roman" w:eastAsia="仿宋_GB2312" w:cs="Times New Roman"/>
          <w:sz w:val="30"/>
          <w:szCs w:val="30"/>
        </w:rPr>
        <w:t>书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》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许可</w:t>
      </w:r>
      <w:r>
        <w:rPr>
          <w:rFonts w:ascii="Times New Roman" w:hAnsi="Times New Roman" w:eastAsia="仿宋_GB2312" w:cs="Times New Roman"/>
          <w:sz w:val="30"/>
          <w:szCs w:val="30"/>
        </w:rPr>
        <w:t>补正材料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告知</w:t>
      </w:r>
      <w:r>
        <w:rPr>
          <w:rFonts w:ascii="Times New Roman" w:hAnsi="Times New Roman" w:eastAsia="仿宋_GB2312" w:cs="Times New Roman"/>
          <w:sz w:val="30"/>
          <w:szCs w:val="30"/>
        </w:rPr>
        <w:t>书》；根据申请材料及补正情况，予以受理的，出具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《行政许可</w:t>
      </w:r>
      <w:r>
        <w:rPr>
          <w:rFonts w:ascii="Times New Roman" w:hAnsi="Times New Roman" w:eastAsia="仿宋_GB2312" w:cs="Times New Roman"/>
          <w:sz w:val="30"/>
          <w:szCs w:val="30"/>
        </w:rPr>
        <w:t>受理通知书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》</w:t>
      </w:r>
      <w:r>
        <w:rPr>
          <w:rFonts w:ascii="Times New Roman" w:hAnsi="Times New Roman" w:eastAsia="仿宋_GB2312" w:cs="Times New Roman"/>
          <w:sz w:val="30"/>
          <w:szCs w:val="30"/>
        </w:rPr>
        <w:t>，按程序进行审核；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《</w:t>
      </w:r>
      <w:r>
        <w:rPr>
          <w:rFonts w:ascii="Times New Roman" w:hAnsi="Times New Roman" w:eastAsia="仿宋_GB2312" w:cs="Times New Roman"/>
          <w:sz w:val="30"/>
          <w:szCs w:val="30"/>
        </w:rPr>
        <w:t>不予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行政</w:t>
      </w:r>
      <w:r>
        <w:rPr>
          <w:rFonts w:ascii="Times New Roman" w:hAnsi="Times New Roman" w:eastAsia="仿宋_GB2312" w:cs="Times New Roman"/>
          <w:sz w:val="30"/>
          <w:szCs w:val="30"/>
        </w:rPr>
        <w:t>许可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决定</w:t>
      </w:r>
      <w:r>
        <w:rPr>
          <w:rFonts w:ascii="Times New Roman" w:hAnsi="Times New Roman" w:eastAsia="仿宋_GB2312" w:cs="Times New Roman"/>
          <w:sz w:val="30"/>
          <w:szCs w:val="30"/>
        </w:rPr>
        <w:t>书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》</w:t>
      </w:r>
      <w:r>
        <w:rPr>
          <w:rFonts w:ascii="Times New Roman" w:hAnsi="Times New Roman" w:eastAsia="仿宋_GB2312" w:cs="Times New Roman"/>
          <w:sz w:val="30"/>
          <w:szCs w:val="30"/>
        </w:rPr>
        <w:t>；许可的，向申请人出具相关业务办理凭证。</w:t>
      </w:r>
    </w:p>
    <w:p>
      <w:pPr>
        <w:adjustRightInd w:val="0"/>
        <w:snapToGrid w:val="0"/>
        <w:spacing w:line="540" w:lineRule="exact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540" w:lineRule="exact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一般程序：申请、告知补正、受理、审核、许可或不予许可、出具相关业务办理凭证。</w:t>
      </w:r>
    </w:p>
    <w:p>
      <w:pPr>
        <w:adjustRightInd w:val="0"/>
        <w:snapToGrid w:val="0"/>
        <w:spacing w:line="540" w:lineRule="exact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540" w:lineRule="exact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</w:t>
      </w:r>
      <w:r>
        <w:rPr>
          <w:rFonts w:hint="eastAsia" w:ascii="Times New Roman" w:hAnsi="Times New Roman" w:eastAsia="仿宋_GB2312" w:cs="Times New Roman"/>
          <w:sz w:val="30"/>
        </w:rPr>
        <w:t>核准文件</w:t>
      </w:r>
      <w:r>
        <w:rPr>
          <w:rFonts w:ascii="Times New Roman" w:hAnsi="Times New Roman" w:eastAsia="仿宋_GB2312" w:cs="Times New Roman"/>
          <w:sz w:val="30"/>
        </w:rPr>
        <w:t>。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通过现场告知或电话通知申请人，并通过现场领取或通过邮寄方式将结果送达。</w:t>
      </w:r>
    </w:p>
    <w:p>
      <w:pPr>
        <w:adjustRightInd w:val="0"/>
        <w:snapToGrid w:val="0"/>
        <w:spacing w:line="540" w:lineRule="exact"/>
        <w:ind w:firstLine="6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auto"/>
          <w:sz w:val="30"/>
        </w:rPr>
      </w:pPr>
      <w:r>
        <w:rPr>
          <w:rFonts w:ascii="Times New Roman" w:hAnsi="Times New Roman" w:eastAsia="黑体" w:cs="Times New Roman"/>
          <w:color w:val="auto"/>
          <w:sz w:val="30"/>
        </w:rPr>
        <w:t>（十五）办公地址</w:t>
      </w:r>
      <w:r>
        <w:rPr>
          <w:rFonts w:hint="eastAsia" w:ascii="Times New Roman" w:hAnsi="Times New Roman" w:eastAsia="黑体" w:cs="Times New Roman"/>
          <w:color w:val="auto"/>
          <w:sz w:val="30"/>
          <w:lang w:eastAsia="zh-CN"/>
        </w:rPr>
        <w:t>及</w:t>
      </w:r>
      <w:r>
        <w:rPr>
          <w:rFonts w:ascii="Times New Roman" w:hAnsi="Times New Roman" w:eastAsia="黑体" w:cs="Times New Roman"/>
          <w:color w:val="auto"/>
          <w:sz w:val="30"/>
        </w:rPr>
        <w:t>时间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办公地址：广东省广州市越秀区沿江西路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137号12楼1211号房</w:t>
      </w:r>
    </w:p>
    <w:p>
      <w:pPr>
        <w:adjustRightInd w:val="0"/>
        <w:snapToGrid w:val="0"/>
        <w:spacing w:beforeLines="0" w:afterLines="0" w:line="360" w:lineRule="auto"/>
        <w:ind w:firstLine="600" w:firstLineChars="200"/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办公时间：周一至周五（节假日除外）上午8:30-12:00，下午14:00-17:30</w:t>
      </w:r>
    </w:p>
    <w:p>
      <w:pPr>
        <w:adjustRightInd w:val="0"/>
        <w:snapToGrid w:val="0"/>
        <w:spacing w:line="360" w:lineRule="auto"/>
        <w:ind w:firstLine="600"/>
        <w:rPr>
          <w:rFonts w:hint="default" w:ascii="Times New Roman" w:hAnsi="Times New Roman" w:eastAsia="黑体" w:cs="Times New Roman"/>
          <w:color w:val="auto"/>
          <w:sz w:val="30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0"/>
          <w:lang w:eastAsia="zh-CN"/>
        </w:rPr>
        <w:t>（十六）</w:t>
      </w:r>
      <w:r>
        <w:rPr>
          <w:rFonts w:hint="default" w:ascii="Times New Roman" w:hAnsi="Times New Roman" w:eastAsia="黑体" w:cs="Times New Roman"/>
          <w:color w:val="auto"/>
          <w:sz w:val="30"/>
          <w:lang w:eastAsia="zh-CN"/>
        </w:rPr>
        <w:t>咨询及监督投诉电话</w:t>
      </w:r>
    </w:p>
    <w:p>
      <w:pPr>
        <w:adjustRightInd w:val="0"/>
        <w:snapToGrid w:val="0"/>
        <w:spacing w:line="540" w:lineRule="exact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20"/>
          <w:lang w:eastAsia="zh-CN"/>
        </w:rPr>
        <w:t>咨询电话：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20"/>
          <w:lang w:val="en-US" w:eastAsia="zh-CN"/>
        </w:rPr>
        <w:t xml:space="preserve">020-81883195；   </w:t>
      </w:r>
      <w:r>
        <w:rPr>
          <w:rFonts w:hint="default" w:ascii="Times New Roman" w:hAnsi="Times New Roman" w:eastAsia="仿宋_GB2312" w:cs="Times New Roman"/>
          <w:color w:val="auto"/>
          <w:sz w:val="30"/>
          <w:szCs w:val="20"/>
          <w:lang w:eastAsia="zh-CN"/>
        </w:rPr>
        <w:t>监督投诉电话：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20"/>
          <w:lang w:val="en-US" w:eastAsia="zh-CN"/>
        </w:rPr>
        <w:t>020-</w:t>
      </w:r>
      <w:r>
        <w:rPr>
          <w:rFonts w:hint="eastAsia" w:ascii="Times New Roman" w:hAnsi="Times New Roman" w:eastAsia="仿宋_GB2312" w:cs="Times New Roman"/>
          <w:color w:val="auto"/>
          <w:sz w:val="30"/>
          <w:szCs w:val="20"/>
          <w:lang w:val="en-US" w:eastAsia="zh-CN"/>
        </w:rPr>
        <w:t>81322244</w:t>
      </w: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附录一          </w:t>
      </w:r>
    </w:p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组合 1" o:spid="_x0000_s1026" style="position:absolute;left:0;margin-left:-4.45pt;margin-top:8.9pt;height:586.05pt;width:452.8pt;rotation:0f;z-index:251658240;" coordorigin="1229,3000" coordsize="9056,11721">
            <o:lock v:ext="edit" position="f" selection="f" grouping="f" rotation="f" cropping="f" text="f" aspectratio="f"/>
            <v:rect id="Rectangle 3" o:spid="_x0000_s1027" style="position:absolute;left:4255;top:11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4" o:spid="_x0000_s1028" type="#_x0000_t116" style="position:absolute;left:5767;top:13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5" o:spid="_x0000_s1029" type="#_x0000_t116" style="position:absolute;left:2042;top:13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6" o:spid="_x0000_s1030" type="#_x0000_t32" style="position:absolute;left:5729;top:10693;height:626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7" o:spid="_x0000_s1031" type="#_x0000_t32" style="position:absolute;left:7678;top:12568;height:109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8" o:spid="_x0000_s1032" type="#_x0000_t32" style="position:absolute;left:3705;top:12568;height:103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9" o:spid="_x0000_s1033" type="#_x0000_t32" style="position:absolute;left:5730;top:11853;height:71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0" o:spid="_x0000_s1034" type="#_x0000_t32" style="position:absolute;left:3706;top:12568;height:0;width:39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Group 11" o:spid="_x0000_s1035" style="position:absolute;left:1229;top:3000;height:7693;width:9056;rotation:0f;" coordorigin="1229,3000" coordsize="9056,7693">
              <o:lock v:ext="edit" position="f" selection="f" grouping="f" rotation="f" cropping="f" text="f" aspectratio="f"/>
              <v:shape id="AutoShape 12" o:spid="_x0000_s1036" type="#_x0000_t32" style="position:absolute;left:7240;top:9566;height:608;width:0;rotation:0f;" o:ole="f" o:connectortype="straight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Group 13" o:spid="_x0000_s1037" style="position:absolute;left:1229;top:3000;height:7693;width:9056;rotation:0f;" coordorigin="1229,3000" coordsize="9056,7693">
                <o:lock v:ext="edit" position="f" selection="f" grouping="f" rotation="f" cropping="f" text="f" aspectratio="f"/>
                <v:shape id="AutoShape 14" o:spid="_x0000_s1038" type="#_x0000_t34" style="position:absolute;left:7714;top:6155;height:1285;width:3823;rotation:17694720f;" o:ole="f" o:connectortype="elbow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5" o:spid="_x0000_s1039" type="#_x0000_t202" style="position:absolute;left:9343;top:5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6" o:spid="_x0000_s1040" type="#_x0000_t32" style="position:absolute;left:7240;top:7472;height:378;width:0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7" o:spid="_x0000_s1041" type="#_x0000_t202" style="position:absolute;left:3915;top:9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8" o:spid="_x0000_s1042" type="#_x0000_t4" style="position:absolute;left:5503;top:7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9" o:spid="_x0000_s1043" style="position:absolute;left:3915;top:10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许可</w:t>
                        </w:r>
                        <w:r>
                          <w:rPr>
                            <w:rFonts w:hint="eastAsia"/>
                          </w:rPr>
                          <w:t>受理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4" style="position:absolute;left:5913;top:6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许可</w:t>
                        </w:r>
                        <w:r>
                          <w:rPr>
                            <w:rFonts w:hint="eastAsia"/>
                          </w:rPr>
                          <w:t>补正材料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告知</w:t>
                        </w:r>
                        <w:r>
                          <w:rPr>
                            <w:rFonts w:hint="eastAsia"/>
                          </w:rPr>
                          <w:t>书</w:t>
                        </w:r>
                      </w:p>
                      <w:p/>
                    </w:txbxContent>
                  </v:textbox>
                </v:rect>
                <v:shape id="AutoShape 21" o:spid="_x0000_s1045" type="#_x0000_t116" style="position:absolute;left:6015;top:4254;height:1575;width:294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许可</w:t>
                        </w:r>
                        <w:r>
                          <w:rPr>
                            <w:rFonts w:hint="eastAsia"/>
                          </w:rPr>
                          <w:t>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Group 22" o:spid="_x0000_s1046" style="position:absolute;left:1229;top:3000;height:7424;width:4712;rotation:0f;" coordorigin="1229,3000" coordsize="4712,7424">
                  <o:lock v:ext="edit" position="f" selection="f" grouping="f" rotation="f" cropping="f" text="f" aspectratio="f"/>
                  <v:shape id="AutoShape 23" o:spid="_x0000_s1047" type="#_x0000_t32" style="position:absolute;left:5010;top:6910;height:0;width:93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24" o:spid="_x0000_s1048" type="#_x0000_t32" style="position:absolute;left:2702;top:6986;height:3437;width: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Group 25" o:spid="_x0000_s1049" style="position:absolute;left:1229;top:3000;height:4015;width:3747;rotation:0f;" coordorigin="1229,3000" coordsize="3747,4015">
                    <o:lock v:ext="edit" position="f" selection="f" grouping="f" rotation="f" cropping="f" text="f" aspectratio="f"/>
                    <v:shape id="AutoShape 26" o:spid="_x0000_s1050" type="#_x0000_t32" style="position:absolute;left:2743;top:4172;height:764;width: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7" o:spid="_x0000_s1051" type="#_x0000_t32" style="position:absolute;left:4205;top:5967;height:0;width:77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28" o:spid="_x0000_s1052" type="#_x0000_t4" style="position:absolute;left:1229;top:4919;height:2096;width:2976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29" o:spid="_x0000_s1053" type="#_x0000_t116" style="position:absolute;left:1531;top:300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0" o:spid="_x0000_s1054" type="#_x0000_t32" style="position:absolute;left:2702;top:10423;height:1;width:121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1" o:spid="_x0000_s1055" type="#_x0000_t32" style="position:absolute;left:5010;top:4999;height:1921;width:0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32" o:spid="_x0000_s1056" type="#_x0000_t32" style="position:absolute;left:5010;top:4989;height:1;width:90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33" o:spid="_x0000_s1057" type="#_x0000_t202" style="position:absolute;left:1944;top:8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4146;top:5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5" o:spid="_x0000_s1059" type="#_x0000_t32" style="position:absolute;left:8983;top:4886;flip:x y;height:2;width:1302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附录二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黑体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常见问题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bCs/>
          <w:kern w:val="0"/>
          <w:sz w:val="30"/>
          <w:szCs w:val="30"/>
        </w:rPr>
        <w:t>问：申请上市公司回购B股股份购汇额度审批，需要提交什么材</w:t>
      </w:r>
      <w:r>
        <w:rPr>
          <w:rFonts w:ascii="Times New Roman" w:hAnsi="Times New Roman" w:eastAsia="仿宋_GB2312"/>
          <w:kern w:val="0"/>
          <w:sz w:val="30"/>
          <w:szCs w:val="30"/>
        </w:rPr>
        <w:t>料？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答：应当提交如下材料：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1.书面申请（说明回购的原因、方案，是否已向国家证券监督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管理</w:t>
      </w:r>
      <w:r>
        <w:rPr>
          <w:rFonts w:ascii="Times New Roman" w:hAnsi="Times New Roman" w:eastAsia="仿宋_GB2312"/>
          <w:kern w:val="0"/>
          <w:sz w:val="30"/>
          <w:szCs w:val="30"/>
        </w:rPr>
        <w:t>报备等情况）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2</w:t>
      </w:r>
      <w:r>
        <w:rPr>
          <w:rFonts w:ascii="Times New Roman" w:hAnsi="Times New Roman" w:eastAsia="仿宋_GB2312"/>
          <w:kern w:val="0"/>
          <w:sz w:val="30"/>
          <w:szCs w:val="30"/>
        </w:rPr>
        <w:t>.经公告的有关回购事项的股东大会决议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和</w:t>
      </w:r>
      <w:r>
        <w:rPr>
          <w:rFonts w:ascii="Times New Roman" w:hAnsi="Times New Roman" w:eastAsia="仿宋_GB2312"/>
          <w:kern w:val="0"/>
          <w:sz w:val="30"/>
          <w:szCs w:val="30"/>
        </w:rPr>
        <w:t>回购报告书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；</w:t>
      </w:r>
    </w:p>
    <w:p>
      <w:pPr>
        <w:pStyle w:val="24"/>
        <w:adjustRightInd w:val="0"/>
        <w:snapToGrid w:val="0"/>
        <w:spacing w:line="360" w:lineRule="auto"/>
        <w:ind w:firstLine="600"/>
        <w:rPr>
          <w:rFonts w:ascii="Times New Roman" w:hAnsi="Times New Roman" w:eastAsia="华文仿宋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3</w:t>
      </w:r>
      <w:r>
        <w:rPr>
          <w:rFonts w:ascii="Times New Roman" w:hAnsi="Times New Roman" w:eastAsia="仿宋_GB2312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相关主管部门的批复文件（如有）。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30FA"/>
    <w:rsid w:val="00022191"/>
    <w:rsid w:val="00023783"/>
    <w:rsid w:val="00032B64"/>
    <w:rsid w:val="0003577E"/>
    <w:rsid w:val="00041960"/>
    <w:rsid w:val="00042B58"/>
    <w:rsid w:val="00054B00"/>
    <w:rsid w:val="00055270"/>
    <w:rsid w:val="00062DCB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67E"/>
    <w:rsid w:val="0012271F"/>
    <w:rsid w:val="00130519"/>
    <w:rsid w:val="00135BEE"/>
    <w:rsid w:val="0014667A"/>
    <w:rsid w:val="00154B58"/>
    <w:rsid w:val="00157C64"/>
    <w:rsid w:val="00157E81"/>
    <w:rsid w:val="00167513"/>
    <w:rsid w:val="00170126"/>
    <w:rsid w:val="00177059"/>
    <w:rsid w:val="00181D3E"/>
    <w:rsid w:val="00182B16"/>
    <w:rsid w:val="00196FAE"/>
    <w:rsid w:val="001A3E49"/>
    <w:rsid w:val="001A72AA"/>
    <w:rsid w:val="001B1E2C"/>
    <w:rsid w:val="001C44C7"/>
    <w:rsid w:val="001D65A2"/>
    <w:rsid w:val="001E1407"/>
    <w:rsid w:val="001E6F07"/>
    <w:rsid w:val="001F4BD4"/>
    <w:rsid w:val="001F7297"/>
    <w:rsid w:val="00205D07"/>
    <w:rsid w:val="00212F39"/>
    <w:rsid w:val="00217116"/>
    <w:rsid w:val="002318C4"/>
    <w:rsid w:val="00231EED"/>
    <w:rsid w:val="00233841"/>
    <w:rsid w:val="00235F24"/>
    <w:rsid w:val="002417D2"/>
    <w:rsid w:val="00241FE8"/>
    <w:rsid w:val="0024527E"/>
    <w:rsid w:val="00252C70"/>
    <w:rsid w:val="00253F7B"/>
    <w:rsid w:val="00263B1F"/>
    <w:rsid w:val="00272327"/>
    <w:rsid w:val="00291C17"/>
    <w:rsid w:val="0029313A"/>
    <w:rsid w:val="002A61DD"/>
    <w:rsid w:val="002A654A"/>
    <w:rsid w:val="002B0B1C"/>
    <w:rsid w:val="002B598D"/>
    <w:rsid w:val="002B61C1"/>
    <w:rsid w:val="002E1323"/>
    <w:rsid w:val="002E4F44"/>
    <w:rsid w:val="002F3868"/>
    <w:rsid w:val="00302119"/>
    <w:rsid w:val="00302E87"/>
    <w:rsid w:val="00310261"/>
    <w:rsid w:val="0031269C"/>
    <w:rsid w:val="00343044"/>
    <w:rsid w:val="00344B01"/>
    <w:rsid w:val="00353AC4"/>
    <w:rsid w:val="003616B4"/>
    <w:rsid w:val="00390DAA"/>
    <w:rsid w:val="003A57B2"/>
    <w:rsid w:val="003C441C"/>
    <w:rsid w:val="003C7132"/>
    <w:rsid w:val="003D77A5"/>
    <w:rsid w:val="003E627D"/>
    <w:rsid w:val="003E6BF6"/>
    <w:rsid w:val="003F221D"/>
    <w:rsid w:val="003F3097"/>
    <w:rsid w:val="003F6BFA"/>
    <w:rsid w:val="00402AE8"/>
    <w:rsid w:val="00405FE6"/>
    <w:rsid w:val="004105BC"/>
    <w:rsid w:val="00421C27"/>
    <w:rsid w:val="004245D7"/>
    <w:rsid w:val="00426B97"/>
    <w:rsid w:val="00440A1F"/>
    <w:rsid w:val="00443603"/>
    <w:rsid w:val="00443604"/>
    <w:rsid w:val="004501EA"/>
    <w:rsid w:val="00460436"/>
    <w:rsid w:val="00460458"/>
    <w:rsid w:val="0046792D"/>
    <w:rsid w:val="004767DF"/>
    <w:rsid w:val="00476DD2"/>
    <w:rsid w:val="00493CCC"/>
    <w:rsid w:val="004A0218"/>
    <w:rsid w:val="004A7840"/>
    <w:rsid w:val="004B45CC"/>
    <w:rsid w:val="004B545A"/>
    <w:rsid w:val="004B7E80"/>
    <w:rsid w:val="004C457E"/>
    <w:rsid w:val="004C48D5"/>
    <w:rsid w:val="004D03B7"/>
    <w:rsid w:val="004D1436"/>
    <w:rsid w:val="004D57AE"/>
    <w:rsid w:val="004F3712"/>
    <w:rsid w:val="004F6805"/>
    <w:rsid w:val="00501D57"/>
    <w:rsid w:val="005056D4"/>
    <w:rsid w:val="00526B2B"/>
    <w:rsid w:val="005362B0"/>
    <w:rsid w:val="00542447"/>
    <w:rsid w:val="00557FD0"/>
    <w:rsid w:val="00564312"/>
    <w:rsid w:val="00565FF3"/>
    <w:rsid w:val="00587856"/>
    <w:rsid w:val="0059362C"/>
    <w:rsid w:val="005A177F"/>
    <w:rsid w:val="005A2981"/>
    <w:rsid w:val="005C6937"/>
    <w:rsid w:val="005C7F02"/>
    <w:rsid w:val="005F0A86"/>
    <w:rsid w:val="005F144A"/>
    <w:rsid w:val="005F1C00"/>
    <w:rsid w:val="006015F6"/>
    <w:rsid w:val="0061621E"/>
    <w:rsid w:val="00616316"/>
    <w:rsid w:val="0062687D"/>
    <w:rsid w:val="00630AA8"/>
    <w:rsid w:val="00630B2E"/>
    <w:rsid w:val="00631AC4"/>
    <w:rsid w:val="00632E91"/>
    <w:rsid w:val="00643D2A"/>
    <w:rsid w:val="006638F3"/>
    <w:rsid w:val="00664E11"/>
    <w:rsid w:val="00673B30"/>
    <w:rsid w:val="00696E5D"/>
    <w:rsid w:val="006A0818"/>
    <w:rsid w:val="006A7B2F"/>
    <w:rsid w:val="006B5B86"/>
    <w:rsid w:val="006C5908"/>
    <w:rsid w:val="006C633E"/>
    <w:rsid w:val="006D734F"/>
    <w:rsid w:val="006E043F"/>
    <w:rsid w:val="006E1E0F"/>
    <w:rsid w:val="006E4695"/>
    <w:rsid w:val="006E4B8B"/>
    <w:rsid w:val="006E5901"/>
    <w:rsid w:val="0071091C"/>
    <w:rsid w:val="00714961"/>
    <w:rsid w:val="007337C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0086"/>
    <w:rsid w:val="007A2780"/>
    <w:rsid w:val="007A68EA"/>
    <w:rsid w:val="007B06FC"/>
    <w:rsid w:val="007B0FEF"/>
    <w:rsid w:val="007B2DB5"/>
    <w:rsid w:val="007D205B"/>
    <w:rsid w:val="007D2C11"/>
    <w:rsid w:val="007D6171"/>
    <w:rsid w:val="007D69EA"/>
    <w:rsid w:val="007E2C7B"/>
    <w:rsid w:val="007E2E00"/>
    <w:rsid w:val="007E411B"/>
    <w:rsid w:val="007F0863"/>
    <w:rsid w:val="007F2F3B"/>
    <w:rsid w:val="007F3138"/>
    <w:rsid w:val="00802307"/>
    <w:rsid w:val="00813F79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4CF3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34C9"/>
    <w:rsid w:val="0093562D"/>
    <w:rsid w:val="009360EA"/>
    <w:rsid w:val="00944AD7"/>
    <w:rsid w:val="0094694C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447"/>
    <w:rsid w:val="009F7A36"/>
    <w:rsid w:val="00A249C2"/>
    <w:rsid w:val="00A24FAB"/>
    <w:rsid w:val="00A26D7A"/>
    <w:rsid w:val="00A301E7"/>
    <w:rsid w:val="00A40838"/>
    <w:rsid w:val="00A42E69"/>
    <w:rsid w:val="00A45CA7"/>
    <w:rsid w:val="00A51415"/>
    <w:rsid w:val="00A6014E"/>
    <w:rsid w:val="00A60356"/>
    <w:rsid w:val="00A71B3E"/>
    <w:rsid w:val="00A71B7E"/>
    <w:rsid w:val="00A81DF1"/>
    <w:rsid w:val="00A90EF3"/>
    <w:rsid w:val="00AA7717"/>
    <w:rsid w:val="00AB131E"/>
    <w:rsid w:val="00AB142C"/>
    <w:rsid w:val="00AB644F"/>
    <w:rsid w:val="00AC3F5E"/>
    <w:rsid w:val="00AD114B"/>
    <w:rsid w:val="00AE416D"/>
    <w:rsid w:val="00AE7ACF"/>
    <w:rsid w:val="00B06409"/>
    <w:rsid w:val="00B17D66"/>
    <w:rsid w:val="00B35D3A"/>
    <w:rsid w:val="00B40A6C"/>
    <w:rsid w:val="00B422F1"/>
    <w:rsid w:val="00B641EA"/>
    <w:rsid w:val="00B7139E"/>
    <w:rsid w:val="00B71531"/>
    <w:rsid w:val="00B730D9"/>
    <w:rsid w:val="00B7456C"/>
    <w:rsid w:val="00B84131"/>
    <w:rsid w:val="00B8630E"/>
    <w:rsid w:val="00B92453"/>
    <w:rsid w:val="00B931F4"/>
    <w:rsid w:val="00B95573"/>
    <w:rsid w:val="00B96395"/>
    <w:rsid w:val="00BA2AF8"/>
    <w:rsid w:val="00BB2650"/>
    <w:rsid w:val="00BB48C2"/>
    <w:rsid w:val="00BB5BDC"/>
    <w:rsid w:val="00BB7B76"/>
    <w:rsid w:val="00BD233D"/>
    <w:rsid w:val="00BD2A77"/>
    <w:rsid w:val="00BF039C"/>
    <w:rsid w:val="00BF4EF0"/>
    <w:rsid w:val="00C02E44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667E"/>
    <w:rsid w:val="00CA7F2C"/>
    <w:rsid w:val="00CA7FF8"/>
    <w:rsid w:val="00CB5DE7"/>
    <w:rsid w:val="00CC068D"/>
    <w:rsid w:val="00CC4922"/>
    <w:rsid w:val="00CD1FF6"/>
    <w:rsid w:val="00CD4C1B"/>
    <w:rsid w:val="00CE25C7"/>
    <w:rsid w:val="00CE3335"/>
    <w:rsid w:val="00CE4849"/>
    <w:rsid w:val="00CE5A3F"/>
    <w:rsid w:val="00CE5C8E"/>
    <w:rsid w:val="00CE5F49"/>
    <w:rsid w:val="00CF676E"/>
    <w:rsid w:val="00D01626"/>
    <w:rsid w:val="00D04E1B"/>
    <w:rsid w:val="00D171C3"/>
    <w:rsid w:val="00D207EB"/>
    <w:rsid w:val="00D270F8"/>
    <w:rsid w:val="00D33A4D"/>
    <w:rsid w:val="00D33F76"/>
    <w:rsid w:val="00D41F5E"/>
    <w:rsid w:val="00D43DC0"/>
    <w:rsid w:val="00D54E56"/>
    <w:rsid w:val="00D6407D"/>
    <w:rsid w:val="00D67612"/>
    <w:rsid w:val="00D67CAC"/>
    <w:rsid w:val="00D93E78"/>
    <w:rsid w:val="00DB304F"/>
    <w:rsid w:val="00DC6E91"/>
    <w:rsid w:val="00DC700C"/>
    <w:rsid w:val="00DC7514"/>
    <w:rsid w:val="00DD3845"/>
    <w:rsid w:val="00DF32AC"/>
    <w:rsid w:val="00E002F1"/>
    <w:rsid w:val="00E1687A"/>
    <w:rsid w:val="00E20A2E"/>
    <w:rsid w:val="00E277DE"/>
    <w:rsid w:val="00E27EE9"/>
    <w:rsid w:val="00E3239D"/>
    <w:rsid w:val="00E3439B"/>
    <w:rsid w:val="00E34CF8"/>
    <w:rsid w:val="00E42C5F"/>
    <w:rsid w:val="00E53418"/>
    <w:rsid w:val="00E647E9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0238"/>
    <w:rsid w:val="00EF38D0"/>
    <w:rsid w:val="00EF3DDF"/>
    <w:rsid w:val="00EF4A8C"/>
    <w:rsid w:val="00F2678C"/>
    <w:rsid w:val="00F27B38"/>
    <w:rsid w:val="00F40278"/>
    <w:rsid w:val="00F41832"/>
    <w:rsid w:val="00F41ABD"/>
    <w:rsid w:val="00F56988"/>
    <w:rsid w:val="00F620FB"/>
    <w:rsid w:val="00F6571F"/>
    <w:rsid w:val="00F75451"/>
    <w:rsid w:val="00F8255C"/>
    <w:rsid w:val="00F83AB7"/>
    <w:rsid w:val="00F8687E"/>
    <w:rsid w:val="00F90E20"/>
    <w:rsid w:val="00F93148"/>
    <w:rsid w:val="00F93331"/>
    <w:rsid w:val="00F95549"/>
    <w:rsid w:val="00FA1E24"/>
    <w:rsid w:val="00FA24FB"/>
    <w:rsid w:val="00FA632B"/>
    <w:rsid w:val="00FB1AC3"/>
    <w:rsid w:val="00FB38EA"/>
    <w:rsid w:val="00FB5E0F"/>
    <w:rsid w:val="00FB6AFF"/>
    <w:rsid w:val="00FC4D8F"/>
    <w:rsid w:val="00FD06D3"/>
    <w:rsid w:val="00FE3157"/>
    <w:rsid w:val="00FE6865"/>
    <w:rsid w:val="00FE6993"/>
    <w:rsid w:val="00FF2BDC"/>
    <w:rsid w:val="03882E57"/>
    <w:rsid w:val="16D15024"/>
    <w:rsid w:val="1C1C1ED5"/>
    <w:rsid w:val="1E5312AF"/>
    <w:rsid w:val="1E95493A"/>
    <w:rsid w:val="446A1BCE"/>
    <w:rsid w:val="47411377"/>
    <w:rsid w:val="654F0E28"/>
    <w:rsid w:val="71D138E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  <o:r id="V:Rule5" type="connector" idref="#AutoShape 10"/>
        <o:r id="V:Rule6" type="connector" idref="#AutoShape 12"/>
        <o:r id="V:Rule7" type="connector" idref="#AutoShape 14"/>
        <o:r id="V:Rule8" type="connector" idref="#AutoShape 16"/>
        <o:r id="V:Rule9" type="connector" idref="#AutoShape 23"/>
        <o:r id="V:Rule10" type="connector" idref="#AutoShape 24"/>
        <o:r id="V:Rule11" type="connector" idref="#AutoShape 26"/>
        <o:r id="V:Rule12" type="connector" idref="#AutoShape 27"/>
        <o:r id="V:Rule13" type="connector" idref="#AutoShape 30"/>
        <o:r id="V:Rule14" type="connector" idref="#AutoShape 31"/>
        <o:r id="V:Rule15" type="connector" idref="#AutoShape 32"/>
        <o:r id="V:Rule16" type="connector" idref="#AutoShape 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</Words>
  <Characters>1319</Characters>
  <Lines>10</Lines>
  <Paragraphs>3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2020-02-26T08:08:00Z</dcterms:created>
  <dc:creator>裴建君2</dc:creator>
  <cp:lastModifiedBy>饶正洪</cp:lastModifiedBy>
  <cp:lastPrinted>2017-11-24T00:22:00Z</cp:lastPrinted>
  <dcterms:modified xsi:type="dcterms:W3CDTF">2021-10-20T07:16:57Z</dcterms:modified>
  <dc:title>编号：57011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