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ascii="Times New Roman" w:hAnsi="Times New Roman" w:eastAsia="黑体" w:cs="Times New Roman"/>
          <w:color w:val="auto"/>
          <w:sz w:val="30"/>
        </w:rPr>
        <w:t>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w:t>
      </w:r>
      <w:bookmarkStart w:id="7" w:name="_GoBack"/>
      <w:bookmarkEnd w:id="7"/>
      <w:r>
        <w:rPr>
          <w:rFonts w:hint="eastAsia" w:ascii="Times New Roman" w:hAnsi="Times New Roman" w:eastAsia="仿宋_GB2312" w:cs="Times New Roman"/>
          <w:color w:val="auto"/>
          <w:sz w:val="30"/>
          <w:szCs w:val="20"/>
          <w:lang w:val="en-US" w:eastAsia="zh-CN"/>
        </w:rPr>
        <w:t>22244</w:t>
      </w:r>
      <w:r>
        <w:rPr>
          <w:rFonts w:ascii="Times New Roman" w:hAnsi="Times New Roman" w:eastAsia="黑体"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4" o:spid="_x0000_s1026" style="position:absolute;left:0;margin-left:-29.85pt;margin-top:15.55pt;height:586.05pt;width:453.65pt;rotation:0f;z-index:251661312;"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24" o:spid="_x0000_s1045"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w:t>
                        </w:r>
                        <w:r>
                          <w:rPr>
                            <w:rFonts w:hint="eastAsia"/>
                            <w:lang w:eastAsia="zh-CN"/>
                          </w:rPr>
                          <w:t>行政许可</w:t>
                        </w:r>
                        <w:r>
                          <w:rPr>
                            <w:rFonts w:hint="eastAsia"/>
                          </w:rPr>
                          <w:t>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15;width:3781;rotation:0f;" coordorigin="1195,3000" coordsize="3781,4015">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0" type="#_x0000_t32" style="position:absolute;left:0;flip:x;margin-left:-7.6pt;margin-top:15.05pt;height:26.95pt;width:2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1" style="position:absolute;left:0;margin-left:-67.85pt;margin-top:9.7pt;height:91.5pt;width:59.5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2"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17400AFD"/>
    <w:rsid w:val="1A111EDF"/>
    <w:rsid w:val="2A762DB6"/>
    <w:rsid w:val="2BEA0719"/>
    <w:rsid w:val="31A15D7C"/>
    <w:rsid w:val="3FDD7757"/>
    <w:rsid w:val="52514F1D"/>
    <w:rsid w:val="67DB6373"/>
    <w:rsid w:val="692425F3"/>
    <w:rsid w:val="695C7429"/>
    <w:rsid w:val="6C696C71"/>
    <w:rsid w:val="71D2136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饶正洪</cp:lastModifiedBy>
  <cp:lastPrinted>2017-11-24T00:22:00Z</cp:lastPrinted>
  <dcterms:modified xsi:type="dcterms:W3CDTF">2021-10-20T07:11:46Z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