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编号：57016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局西藏自治区分局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西藏自治区分局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 窗口接收：拉萨市江苏大道36号228办公室，联系电话（0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891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）6322318。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br/>
      </w:r>
      <w:r>
        <w:rPr>
          <w:rFonts w:hint="eastAsia" w:ascii="Times New Roman" w:hAnsi="Times New Roman" w:eastAsia="仿宋_GB2312" w:cs="Times New Roman"/>
          <w:sz w:val="30"/>
          <w:szCs w:val="30"/>
        </w:rPr>
        <w:t>　　邮寄接收：拉萨市江苏大道36号外汇管理处，联系电话（0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891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</w:rPr>
        <w:t>）6322318，邮政编码850000。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西藏自治区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分局进行咨询、进程查询、监督和投诉等可通过分局互联网站的相应栏目进行。网址为http://www.safe.gov.cn/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xizang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/,也可通过分局互联网站上公布的电话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0891-6322318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进行咨询。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办公地址：拉萨市江苏大道36号，办公时间：法定工作日 上午9:30-13：00，下午15：30-18：00，联系电话：0891-6322318。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14" o:spid="_x0000_s1027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8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2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3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4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5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6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7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5454596">
    <w:nsid w:val="60E27804"/>
    <w:multiLevelType w:val="singleLevel"/>
    <w:tmpl w:val="60E27804"/>
    <w:lvl w:ilvl="0" w:tentative="1">
      <w:start w:val="17"/>
      <w:numFmt w:val="chineseCounting"/>
      <w:suff w:val="nothing"/>
      <w:lvlText w:val="（%1）"/>
      <w:lvlJc w:val="left"/>
    </w:lvl>
  </w:abstractNum>
  <w:num w:numId="1">
    <w:abstractNumId w:val="16254545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4ED7"/>
    <w:rsid w:val="0000760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157"/>
    <w:rsid w:val="00157C64"/>
    <w:rsid w:val="00157E81"/>
    <w:rsid w:val="00170126"/>
    <w:rsid w:val="00177059"/>
    <w:rsid w:val="00181D3E"/>
    <w:rsid w:val="00186BC2"/>
    <w:rsid w:val="00195A97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2595"/>
    <w:rsid w:val="00233841"/>
    <w:rsid w:val="002343C8"/>
    <w:rsid w:val="00235736"/>
    <w:rsid w:val="00235F24"/>
    <w:rsid w:val="002417D2"/>
    <w:rsid w:val="00241FE8"/>
    <w:rsid w:val="0024527E"/>
    <w:rsid w:val="00253F7B"/>
    <w:rsid w:val="00263773"/>
    <w:rsid w:val="00263B1F"/>
    <w:rsid w:val="00281976"/>
    <w:rsid w:val="00291C17"/>
    <w:rsid w:val="0029313A"/>
    <w:rsid w:val="002A4696"/>
    <w:rsid w:val="002A668C"/>
    <w:rsid w:val="002B0B1C"/>
    <w:rsid w:val="002B598D"/>
    <w:rsid w:val="002B61C1"/>
    <w:rsid w:val="002D6326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31589"/>
    <w:rsid w:val="0033665E"/>
    <w:rsid w:val="00337628"/>
    <w:rsid w:val="00343044"/>
    <w:rsid w:val="00344B01"/>
    <w:rsid w:val="003509FB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573A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2228"/>
    <w:rsid w:val="004E46DE"/>
    <w:rsid w:val="004E6A8C"/>
    <w:rsid w:val="005056D4"/>
    <w:rsid w:val="00526B2B"/>
    <w:rsid w:val="005362B0"/>
    <w:rsid w:val="00542447"/>
    <w:rsid w:val="00564312"/>
    <w:rsid w:val="00591715"/>
    <w:rsid w:val="005938DE"/>
    <w:rsid w:val="005A2981"/>
    <w:rsid w:val="005A663A"/>
    <w:rsid w:val="005C3FAA"/>
    <w:rsid w:val="005C6937"/>
    <w:rsid w:val="005C7F02"/>
    <w:rsid w:val="005E1B5C"/>
    <w:rsid w:val="005F0A86"/>
    <w:rsid w:val="005F144A"/>
    <w:rsid w:val="005F1C00"/>
    <w:rsid w:val="00604896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087"/>
    <w:rsid w:val="006D56AB"/>
    <w:rsid w:val="006D734F"/>
    <w:rsid w:val="006D74BC"/>
    <w:rsid w:val="006E043F"/>
    <w:rsid w:val="006E4695"/>
    <w:rsid w:val="006E4B8B"/>
    <w:rsid w:val="006E5901"/>
    <w:rsid w:val="007028DF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639E"/>
    <w:rsid w:val="008471B6"/>
    <w:rsid w:val="00851521"/>
    <w:rsid w:val="0085686A"/>
    <w:rsid w:val="00860878"/>
    <w:rsid w:val="008731FF"/>
    <w:rsid w:val="0088294A"/>
    <w:rsid w:val="0089282A"/>
    <w:rsid w:val="008974E3"/>
    <w:rsid w:val="008A4538"/>
    <w:rsid w:val="008A704B"/>
    <w:rsid w:val="008B08D2"/>
    <w:rsid w:val="008B4EE5"/>
    <w:rsid w:val="008B5807"/>
    <w:rsid w:val="008B71EE"/>
    <w:rsid w:val="008C05CB"/>
    <w:rsid w:val="008D5FA0"/>
    <w:rsid w:val="008E2D38"/>
    <w:rsid w:val="008F5724"/>
    <w:rsid w:val="008F5900"/>
    <w:rsid w:val="00902633"/>
    <w:rsid w:val="009027D8"/>
    <w:rsid w:val="0090372F"/>
    <w:rsid w:val="00905098"/>
    <w:rsid w:val="00911E27"/>
    <w:rsid w:val="00911E9A"/>
    <w:rsid w:val="0092129A"/>
    <w:rsid w:val="00925BB2"/>
    <w:rsid w:val="0092678E"/>
    <w:rsid w:val="00930C8C"/>
    <w:rsid w:val="00934E2E"/>
    <w:rsid w:val="009360EA"/>
    <w:rsid w:val="00947C57"/>
    <w:rsid w:val="00951149"/>
    <w:rsid w:val="00960EDB"/>
    <w:rsid w:val="009622DB"/>
    <w:rsid w:val="009664BC"/>
    <w:rsid w:val="0097251F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88C"/>
    <w:rsid w:val="009F7A36"/>
    <w:rsid w:val="00A1538B"/>
    <w:rsid w:val="00A249C2"/>
    <w:rsid w:val="00A24FAB"/>
    <w:rsid w:val="00A27E4F"/>
    <w:rsid w:val="00A301E7"/>
    <w:rsid w:val="00A3068F"/>
    <w:rsid w:val="00A42E69"/>
    <w:rsid w:val="00A45CA7"/>
    <w:rsid w:val="00A51415"/>
    <w:rsid w:val="00A6014E"/>
    <w:rsid w:val="00A60356"/>
    <w:rsid w:val="00A66F2C"/>
    <w:rsid w:val="00A81DF1"/>
    <w:rsid w:val="00A90EF3"/>
    <w:rsid w:val="00A94DC5"/>
    <w:rsid w:val="00AA7717"/>
    <w:rsid w:val="00AB131E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892"/>
    <w:rsid w:val="00BA2AF8"/>
    <w:rsid w:val="00BB2650"/>
    <w:rsid w:val="00BB5BDC"/>
    <w:rsid w:val="00BB7B76"/>
    <w:rsid w:val="00BC57EA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5DF7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457FB"/>
    <w:rsid w:val="00D54E56"/>
    <w:rsid w:val="00D6407D"/>
    <w:rsid w:val="00D93E78"/>
    <w:rsid w:val="00DA0BA9"/>
    <w:rsid w:val="00DA4697"/>
    <w:rsid w:val="00DA7D86"/>
    <w:rsid w:val="00DC6E91"/>
    <w:rsid w:val="00DC7514"/>
    <w:rsid w:val="00DD3845"/>
    <w:rsid w:val="00DF1C22"/>
    <w:rsid w:val="00E038A4"/>
    <w:rsid w:val="00E1687A"/>
    <w:rsid w:val="00E20A2E"/>
    <w:rsid w:val="00E25DF4"/>
    <w:rsid w:val="00E277DE"/>
    <w:rsid w:val="00E27EE9"/>
    <w:rsid w:val="00E3239D"/>
    <w:rsid w:val="00E3254B"/>
    <w:rsid w:val="00E3439B"/>
    <w:rsid w:val="00E42C5F"/>
    <w:rsid w:val="00E65A1B"/>
    <w:rsid w:val="00E72F1F"/>
    <w:rsid w:val="00E934AB"/>
    <w:rsid w:val="00EA06AC"/>
    <w:rsid w:val="00EA08BF"/>
    <w:rsid w:val="00EA24FB"/>
    <w:rsid w:val="00EB3204"/>
    <w:rsid w:val="00EB50BA"/>
    <w:rsid w:val="00EB5B41"/>
    <w:rsid w:val="00EC3D33"/>
    <w:rsid w:val="00ED302A"/>
    <w:rsid w:val="00ED3A42"/>
    <w:rsid w:val="00ED5D83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4E58"/>
    <w:rsid w:val="00F6571F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2050"/>
    <w:rsid w:val="00FE3157"/>
    <w:rsid w:val="00FE6865"/>
    <w:rsid w:val="00FE6993"/>
    <w:rsid w:val="00FE766F"/>
    <w:rsid w:val="0F171078"/>
    <w:rsid w:val="106D16D5"/>
    <w:rsid w:val="189D441D"/>
    <w:rsid w:val="1D7C52A0"/>
    <w:rsid w:val="2757670B"/>
    <w:rsid w:val="40E91D3A"/>
    <w:rsid w:val="44081457"/>
    <w:rsid w:val="51AC0CBA"/>
    <w:rsid w:val="64C673AE"/>
    <w:rsid w:val="69756676"/>
    <w:rsid w:val="6BDC6503"/>
    <w:rsid w:val="701A0DE2"/>
    <w:rsid w:val="7C4D156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qFormat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numbering" Target="numbering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冯慧</cp:lastModifiedBy>
  <cp:lastPrinted>2020-09-23T02:38:00Z</cp:lastPrinted>
  <dcterms:modified xsi:type="dcterms:W3CDTF">2021-07-05T03:58:35Z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