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四、外保内贷</w:t>
      </w:r>
      <w:r>
        <w:rPr>
          <w:rFonts w:hint="eastAsia" w:ascii="Times New Roman" w:hAnsi="Times New Roman" w:eastAsia="黑体" w:cs="Times New Roman"/>
          <w:sz w:val="30"/>
          <w:szCs w:val="30"/>
          <w:lang w:eastAsia="zh-CN"/>
        </w:rPr>
        <w:t>境外担保</w:t>
      </w:r>
      <w:r>
        <w:rPr>
          <w:rFonts w:ascii="Times New Roman" w:hAnsi="Times New Roman" w:eastAsia="黑体" w:cs="Times New Roman"/>
          <w:sz w:val="30"/>
          <w:szCs w:val="30"/>
        </w:rPr>
        <w:t>履约款结汇核准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金融机构办理外保内贷履约，如担保履约资金与担保项下债务提款币种不一致而需要办理结汇的，由其分行或总行/总部汇总自身及下属分支机构的担保履约款结汇申请后，向其所在地外汇局集中提出申请。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70"/>
        <w:gridCol w:w="992"/>
        <w:gridCol w:w="567"/>
        <w:gridCol w:w="850"/>
        <w:gridCol w:w="4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7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8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7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w:t>
            </w:r>
            <w:r>
              <w:rPr>
                <w:rFonts w:ascii="Times New Roman" w:hAnsi="Times New Roman" w:eastAsia="仿宋_GB2312" w:cs="Times New Roman"/>
                <w:sz w:val="24"/>
                <w:szCs w:val="24"/>
              </w:rPr>
              <w:t>申请</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7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外保内贷业务合同（或合同简明条款）</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7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外保内贷境外担保履约</w:t>
            </w:r>
            <w:r>
              <w:rPr>
                <w:rFonts w:hint="eastAsia" w:ascii="Times New Roman" w:hAnsi="Times New Roman" w:eastAsia="仿宋_GB2312" w:cs="Times New Roman"/>
                <w:color w:val="000000"/>
                <w:kern w:val="0"/>
                <w:sz w:val="24"/>
                <w:szCs w:val="24"/>
              </w:rPr>
              <w:t>/结汇资金来源</w:t>
            </w:r>
            <w:r>
              <w:rPr>
                <w:rFonts w:ascii="Times New Roman" w:hAnsi="Times New Roman" w:eastAsia="仿宋_GB2312" w:cs="Times New Roman"/>
                <w:color w:val="000000"/>
                <w:kern w:val="0"/>
                <w:sz w:val="24"/>
                <w:szCs w:val="24"/>
              </w:rPr>
              <w:t>相关真实性证明材料</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rPr>
                <w:rFonts w:ascii="Times New Roman" w:hAnsi="Times New Roman" w:eastAsia="仿宋_GB2312" w:cs="Times New Roman"/>
                <w:sz w:val="24"/>
                <w:szCs w:val="24"/>
              </w:rPr>
            </w:pPr>
          </w:p>
        </w:tc>
        <w:tc>
          <w:tcPr>
            <w:tcW w:w="1184"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360" o:spid="_x0000_s1027" style="position:absolute;left:0;margin-left:-11.45pt;margin-top:30.8pt;height:586.05pt;width:446.05pt;rotation:0f;z-index:251658240;" coordorigin="0,0" coordsize="8921,11721">
            <o:lock v:ext="edit" position="f" selection="f" grouping="f" rotation="f" cropping="f" text="f" aspectratio="f"/>
            <v:rect id="Rectangle 136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6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6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6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6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6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69" o:spid="_x0000_s1036" style="position:absolute;left:0;top:0;height:7693;width:8921;rotation:0f;" coordorigin="0,0" coordsize="8921,7693">
              <o:lock v:ext="edit" position="f" selection="f" grouping="f" rotation="f" cropping="f" text="f" aspectratio="f"/>
              <v:shape id="AutoShape 137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71" o:spid="_x0000_s1038" style="position:absolute;left:0;top:0;height:7693;width:8921;rotation:0f;" coordorigin="0,0" coordsize="8921,7693">
                <o:lock v:ext="edit" position="f" selection="f" grouping="f" rotation="f" cropping="f" text="f" aspectratio="f"/>
                <v:shape id="AutoShape 137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7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7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7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7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7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7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7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80" o:spid="_x0000_s1047" style="position:absolute;left:0;top:0;height:7424;width:4594;rotation:0f;" coordorigin="0,0" coordsize="4594,7424">
                  <o:lock v:ext="edit" position="f" selection="f" grouping="f" rotation="f" cropping="f" text="f" aspectratio="f"/>
                  <v:shape id="AutoShape 138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83" o:spid="_x0000_s1050" style="position:absolute;left:0;top:0;height:3986;width:3629;rotation:0f;" coordorigin="0,0" coordsize="3629,3986">
                    <o:lock v:ext="edit" position="f" selection="f" grouping="f" rotation="f" cropping="f" text="f" aspectratio="f"/>
                    <v:shape id="AutoShape 138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86"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8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8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8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9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9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9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9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问：发生外保内贷履约的，金融机构是否可直接与境外担保人办理担保履约收款？</w:t>
      </w:r>
    </w:p>
    <w:p>
      <w:pPr>
        <w:ind w:right="-58"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w:t>
      </w:r>
      <w:r>
        <w:rPr>
          <w:rFonts w:hint="eastAsia" w:ascii="Times New Roman" w:hAnsi="Times New Roman" w:eastAsia="仿宋_GB2312" w:cs="Times New Roman"/>
          <w:sz w:val="30"/>
          <w:szCs w:val="30"/>
        </w:rPr>
        <w:t>已按规定办理登记的</w:t>
      </w:r>
      <w:r>
        <w:rPr>
          <w:rFonts w:ascii="Times New Roman" w:hAnsi="Times New Roman" w:eastAsia="仿宋_GB2312" w:cs="Times New Roman"/>
          <w:sz w:val="30"/>
          <w:szCs w:val="30"/>
        </w:rPr>
        <w:t>外保内贷</w:t>
      </w:r>
      <w:r>
        <w:rPr>
          <w:rFonts w:hint="eastAsia" w:ascii="Times New Roman" w:hAnsi="Times New Roman" w:eastAsia="仿宋_GB2312" w:cs="Times New Roman"/>
          <w:sz w:val="30"/>
          <w:szCs w:val="30"/>
        </w:rPr>
        <w:t>发生履约后，</w:t>
      </w:r>
      <w:r>
        <w:rPr>
          <w:rFonts w:ascii="Times New Roman" w:hAnsi="Times New Roman" w:eastAsia="仿宋_GB2312" w:cs="Times New Roman"/>
          <w:sz w:val="30"/>
          <w:szCs w:val="30"/>
        </w:rPr>
        <w:t>金融机构</w:t>
      </w:r>
      <w:r>
        <w:rPr>
          <w:rFonts w:hint="eastAsia" w:ascii="Times New Roman" w:hAnsi="Times New Roman" w:eastAsia="仿宋_GB2312" w:cs="Times New Roman"/>
          <w:sz w:val="30"/>
          <w:szCs w:val="30"/>
        </w:rPr>
        <w:t>可以</w:t>
      </w:r>
      <w:r>
        <w:rPr>
          <w:rFonts w:ascii="Times New Roman" w:hAnsi="Times New Roman" w:eastAsia="仿宋_GB2312" w:cs="Times New Roman"/>
          <w:sz w:val="30"/>
          <w:szCs w:val="30"/>
        </w:rPr>
        <w:t>直接与境外担保人办理担保履约收款</w:t>
      </w:r>
      <w:r>
        <w:rPr>
          <w:rFonts w:hint="eastAsia" w:ascii="Times New Roman" w:hAnsi="Times New Roman" w:eastAsia="仿宋_GB2312" w:cs="Times New Roman"/>
          <w:sz w:val="30"/>
          <w:szCs w:val="30"/>
        </w:rPr>
        <w:t>。</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1F4C"/>
    <w:rsid w:val="00042B58"/>
    <w:rsid w:val="00054B00"/>
    <w:rsid w:val="00055270"/>
    <w:rsid w:val="00057F76"/>
    <w:rsid w:val="0006560A"/>
    <w:rsid w:val="00072F8A"/>
    <w:rsid w:val="000750C8"/>
    <w:rsid w:val="0007763B"/>
    <w:rsid w:val="00080630"/>
    <w:rsid w:val="00091661"/>
    <w:rsid w:val="00092D53"/>
    <w:rsid w:val="00096CBB"/>
    <w:rsid w:val="00097F7B"/>
    <w:rsid w:val="000A0CE8"/>
    <w:rsid w:val="000B6901"/>
    <w:rsid w:val="000B728B"/>
    <w:rsid w:val="000C15B3"/>
    <w:rsid w:val="000C2B33"/>
    <w:rsid w:val="000C6F3A"/>
    <w:rsid w:val="000D1995"/>
    <w:rsid w:val="000D7478"/>
    <w:rsid w:val="000E485B"/>
    <w:rsid w:val="00107C42"/>
    <w:rsid w:val="0012271F"/>
    <w:rsid w:val="00130519"/>
    <w:rsid w:val="00135BEE"/>
    <w:rsid w:val="0014667A"/>
    <w:rsid w:val="00154B58"/>
    <w:rsid w:val="00157C64"/>
    <w:rsid w:val="00157E81"/>
    <w:rsid w:val="00170126"/>
    <w:rsid w:val="00177059"/>
    <w:rsid w:val="00181D3E"/>
    <w:rsid w:val="00196FAE"/>
    <w:rsid w:val="001A3E49"/>
    <w:rsid w:val="001A72AA"/>
    <w:rsid w:val="001B1627"/>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67456"/>
    <w:rsid w:val="00291C17"/>
    <w:rsid w:val="0029313A"/>
    <w:rsid w:val="002B0B1C"/>
    <w:rsid w:val="002B598D"/>
    <w:rsid w:val="002B61C1"/>
    <w:rsid w:val="002E1323"/>
    <w:rsid w:val="002F3868"/>
    <w:rsid w:val="002F4C5E"/>
    <w:rsid w:val="00302119"/>
    <w:rsid w:val="00302E87"/>
    <w:rsid w:val="00310261"/>
    <w:rsid w:val="00343044"/>
    <w:rsid w:val="00344B01"/>
    <w:rsid w:val="00353AC4"/>
    <w:rsid w:val="003616B4"/>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42ACD"/>
    <w:rsid w:val="00564312"/>
    <w:rsid w:val="005A2981"/>
    <w:rsid w:val="005C1AC1"/>
    <w:rsid w:val="005C6937"/>
    <w:rsid w:val="005C7F02"/>
    <w:rsid w:val="005D6B44"/>
    <w:rsid w:val="005F0A86"/>
    <w:rsid w:val="005F144A"/>
    <w:rsid w:val="005F1C00"/>
    <w:rsid w:val="00613DB2"/>
    <w:rsid w:val="00615D08"/>
    <w:rsid w:val="0061621E"/>
    <w:rsid w:val="00630AA8"/>
    <w:rsid w:val="00630B2E"/>
    <w:rsid w:val="00643D2A"/>
    <w:rsid w:val="00664E11"/>
    <w:rsid w:val="00673B30"/>
    <w:rsid w:val="00696E5D"/>
    <w:rsid w:val="006B5B86"/>
    <w:rsid w:val="006C5908"/>
    <w:rsid w:val="006C633E"/>
    <w:rsid w:val="006D56AB"/>
    <w:rsid w:val="006D734F"/>
    <w:rsid w:val="006E043F"/>
    <w:rsid w:val="006E4695"/>
    <w:rsid w:val="006E4B8B"/>
    <w:rsid w:val="006E5901"/>
    <w:rsid w:val="007033AD"/>
    <w:rsid w:val="0071091C"/>
    <w:rsid w:val="00714961"/>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8F7531"/>
    <w:rsid w:val="00902633"/>
    <w:rsid w:val="009027D8"/>
    <w:rsid w:val="0090372F"/>
    <w:rsid w:val="00911E27"/>
    <w:rsid w:val="0092129A"/>
    <w:rsid w:val="00925A3D"/>
    <w:rsid w:val="00925BB2"/>
    <w:rsid w:val="00930C8C"/>
    <w:rsid w:val="009360EA"/>
    <w:rsid w:val="00941CA2"/>
    <w:rsid w:val="00946673"/>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E67AD"/>
    <w:rsid w:val="009F2B74"/>
    <w:rsid w:val="009F7A36"/>
    <w:rsid w:val="00A249C2"/>
    <w:rsid w:val="00A24FAB"/>
    <w:rsid w:val="00A301E7"/>
    <w:rsid w:val="00A42E69"/>
    <w:rsid w:val="00A45CA7"/>
    <w:rsid w:val="00A51415"/>
    <w:rsid w:val="00A54A5A"/>
    <w:rsid w:val="00A6014E"/>
    <w:rsid w:val="00A60356"/>
    <w:rsid w:val="00A75425"/>
    <w:rsid w:val="00A81DF1"/>
    <w:rsid w:val="00A90EF3"/>
    <w:rsid w:val="00AA7717"/>
    <w:rsid w:val="00AB131E"/>
    <w:rsid w:val="00AB644F"/>
    <w:rsid w:val="00AC3F5E"/>
    <w:rsid w:val="00AE7ACF"/>
    <w:rsid w:val="00B023C3"/>
    <w:rsid w:val="00B06409"/>
    <w:rsid w:val="00B17D66"/>
    <w:rsid w:val="00B22280"/>
    <w:rsid w:val="00B31FD9"/>
    <w:rsid w:val="00B35D3A"/>
    <w:rsid w:val="00B422F1"/>
    <w:rsid w:val="00B613F5"/>
    <w:rsid w:val="00B71531"/>
    <w:rsid w:val="00B7456C"/>
    <w:rsid w:val="00B84131"/>
    <w:rsid w:val="00B8630E"/>
    <w:rsid w:val="00B931F4"/>
    <w:rsid w:val="00B95573"/>
    <w:rsid w:val="00B96395"/>
    <w:rsid w:val="00BA2AF8"/>
    <w:rsid w:val="00BB2650"/>
    <w:rsid w:val="00BB5BDC"/>
    <w:rsid w:val="00BB7B76"/>
    <w:rsid w:val="00BC32A0"/>
    <w:rsid w:val="00BD233D"/>
    <w:rsid w:val="00BE2AF9"/>
    <w:rsid w:val="00BF4EF0"/>
    <w:rsid w:val="00C024D6"/>
    <w:rsid w:val="00C02E44"/>
    <w:rsid w:val="00C10BF8"/>
    <w:rsid w:val="00C147D2"/>
    <w:rsid w:val="00C2075F"/>
    <w:rsid w:val="00C23799"/>
    <w:rsid w:val="00C274C9"/>
    <w:rsid w:val="00C31E02"/>
    <w:rsid w:val="00C54291"/>
    <w:rsid w:val="00C553CE"/>
    <w:rsid w:val="00C672C3"/>
    <w:rsid w:val="00C712B2"/>
    <w:rsid w:val="00C81A5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505A"/>
    <w:rsid w:val="00D33A4D"/>
    <w:rsid w:val="00D33F76"/>
    <w:rsid w:val="00D41F5E"/>
    <w:rsid w:val="00D43DC0"/>
    <w:rsid w:val="00D54E56"/>
    <w:rsid w:val="00D6407D"/>
    <w:rsid w:val="00D93E78"/>
    <w:rsid w:val="00DC6E91"/>
    <w:rsid w:val="00DC7514"/>
    <w:rsid w:val="00DD3845"/>
    <w:rsid w:val="00DE531B"/>
    <w:rsid w:val="00E1687A"/>
    <w:rsid w:val="00E20A2E"/>
    <w:rsid w:val="00E277DE"/>
    <w:rsid w:val="00E27EE9"/>
    <w:rsid w:val="00E3239D"/>
    <w:rsid w:val="00E3439B"/>
    <w:rsid w:val="00E42C5F"/>
    <w:rsid w:val="00E65A1B"/>
    <w:rsid w:val="00E72F1F"/>
    <w:rsid w:val="00E7627E"/>
    <w:rsid w:val="00E85029"/>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FEB"/>
    <w:rsid w:val="00F2678C"/>
    <w:rsid w:val="00F27B38"/>
    <w:rsid w:val="00F40278"/>
    <w:rsid w:val="00F41832"/>
    <w:rsid w:val="00F56988"/>
    <w:rsid w:val="00F620FB"/>
    <w:rsid w:val="00F6571F"/>
    <w:rsid w:val="00F72C38"/>
    <w:rsid w:val="00F8687E"/>
    <w:rsid w:val="00F93331"/>
    <w:rsid w:val="00F95549"/>
    <w:rsid w:val="00FA1E24"/>
    <w:rsid w:val="00FA24FB"/>
    <w:rsid w:val="00FA632B"/>
    <w:rsid w:val="00FB38EA"/>
    <w:rsid w:val="00FB5E0F"/>
    <w:rsid w:val="00FB6AFF"/>
    <w:rsid w:val="00FC4D8F"/>
    <w:rsid w:val="00FD06D3"/>
    <w:rsid w:val="00FD1D18"/>
    <w:rsid w:val="00FE3157"/>
    <w:rsid w:val="00FE6865"/>
    <w:rsid w:val="00FE6993"/>
    <w:rsid w:val="0AEA14AF"/>
    <w:rsid w:val="1DCB6962"/>
    <w:rsid w:val="555C5711"/>
    <w:rsid w:val="66845A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64"/>
        <o:r id="V:Rule2" type="connector" idref="#AutoShape 1365"/>
        <o:r id="V:Rule3" type="connector" idref="#AutoShape 1366"/>
        <o:r id="V:Rule4" type="connector" idref="#AutoShape 1367"/>
        <o:r id="V:Rule5" type="connector" idref="#AutoShape 1368"/>
        <o:r id="V:Rule6" type="connector" idref="#AutoShape 1370"/>
        <o:r id="V:Rule7" type="connector" idref="#AutoShape 1372"/>
        <o:r id="V:Rule8" type="connector" idref="#AutoShape 1374"/>
        <o:r id="V:Rule9" type="connector" idref="#AutoShape 1381"/>
        <o:r id="V:Rule10" type="connector" idref="#AutoShape 1382"/>
        <o:r id="V:Rule11" type="connector" idref="#AutoShape 1384"/>
        <o:r id="V:Rule12" type="connector" idref="#AutoShape 1385"/>
        <o:r id="V:Rule13" type="connector" idref="#AutoShape 1388"/>
        <o:r id="V:Rule14" type="connector" idref="#AutoShape 1389"/>
        <o:r id="V:Rule15" type="connector" idref="#AutoShape 1390"/>
        <o:r id="V:Rule16" type="connector" idref="#AutoShape 139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235</Words>
  <Characters>1343</Characters>
  <Lines>11</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2020-03-18T05:44:00Z</dcterms:created>
  <dc:creator>裴建君2</dc:creator>
  <cp:lastModifiedBy>史学岗</cp:lastModifiedBy>
  <cp:lastPrinted>2020-07-02T09:03:00Z</cp:lastPrinted>
  <dcterms:modified xsi:type="dcterms:W3CDTF">2021-05-27T07:47:33Z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