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F" w:rsidRDefault="007664CF" w:rsidP="007664CF">
      <w:pPr>
        <w:pStyle w:val="Default"/>
      </w:pPr>
    </w:p>
    <w:p w:rsidR="007664CF" w:rsidRPr="007664CF" w:rsidRDefault="007664CF" w:rsidP="007664CF">
      <w:pPr>
        <w:pStyle w:val="Defaul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664CF">
        <w:rPr>
          <w:rFonts w:ascii="Times New Roman" w:eastAsia="黑体" w:hAnsi="黑体" w:cs="Times New Roman"/>
          <w:b/>
          <w:sz w:val="36"/>
          <w:szCs w:val="36"/>
        </w:rPr>
        <w:t>《国家外汇管理局关于便利银行开展贸易单证审核有关工作的通知》（汇发〔</w:t>
      </w:r>
      <w:r w:rsidRPr="007664CF">
        <w:rPr>
          <w:rFonts w:ascii="Times New Roman" w:eastAsia="黑体" w:hAnsi="Times New Roman" w:cs="Times New Roman"/>
          <w:b/>
          <w:sz w:val="36"/>
          <w:szCs w:val="36"/>
        </w:rPr>
        <w:t>2017</w:t>
      </w:r>
      <w:r w:rsidRPr="007664CF">
        <w:rPr>
          <w:rFonts w:ascii="Times New Roman" w:eastAsia="黑体" w:hAnsi="黑体" w:cs="Times New Roman"/>
          <w:b/>
          <w:sz w:val="36"/>
          <w:szCs w:val="36"/>
        </w:rPr>
        <w:t>〕</w:t>
      </w:r>
      <w:r w:rsidRPr="007664CF">
        <w:rPr>
          <w:rFonts w:ascii="Times New Roman" w:eastAsia="黑体" w:hAnsi="Times New Roman" w:cs="Times New Roman"/>
          <w:b/>
          <w:sz w:val="36"/>
          <w:szCs w:val="36"/>
        </w:rPr>
        <w:t>9</w:t>
      </w:r>
      <w:r w:rsidRPr="007664CF">
        <w:rPr>
          <w:rFonts w:ascii="Times New Roman" w:eastAsia="黑体" w:hAnsi="黑体" w:cs="Times New Roman"/>
          <w:b/>
          <w:sz w:val="36"/>
          <w:szCs w:val="36"/>
        </w:rPr>
        <w:t>号）政策问答</w:t>
      </w:r>
    </w:p>
    <w:p w:rsidR="007664CF" w:rsidRDefault="007664CF" w:rsidP="007664CF">
      <w:pPr>
        <w:pStyle w:val="Default"/>
        <w:rPr>
          <w:rFonts w:ascii="Times New Roman" w:hAnsi="Times New Roman" w:cs="Times New Roman" w:hint="eastAsia"/>
          <w:b/>
          <w:bCs/>
          <w:sz w:val="34"/>
          <w:szCs w:val="34"/>
        </w:rPr>
      </w:pPr>
    </w:p>
    <w:p w:rsidR="007664CF" w:rsidRPr="007664CF" w:rsidRDefault="007664CF" w:rsidP="007664CF">
      <w:pPr>
        <w:pStyle w:val="Default"/>
        <w:adjustRightInd/>
        <w:ind w:firstLineChars="200" w:firstLine="683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7664CF">
        <w:rPr>
          <w:rFonts w:ascii="Times New Roman" w:eastAsia="仿宋_GB2312" w:hAnsi="Times New Roman" w:cs="Times New Roman"/>
          <w:b/>
          <w:bCs/>
          <w:sz w:val="34"/>
          <w:szCs w:val="34"/>
        </w:rPr>
        <w:t>1.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单笔等值</w:t>
      </w:r>
      <w:r w:rsidRPr="007664CF">
        <w:rPr>
          <w:rFonts w:ascii="Times New Roman" w:eastAsia="仿宋_GB2312" w:hAnsi="Times New Roman" w:cs="Times New Roman"/>
          <w:b/>
          <w:bCs/>
          <w:sz w:val="34"/>
          <w:szCs w:val="34"/>
        </w:rPr>
        <w:t>10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万美元以上的货物贸易付汇业务是否需要逐笔核验？</w:t>
      </w:r>
    </w:p>
    <w:p w:rsidR="007664CF" w:rsidRPr="007664CF" w:rsidRDefault="007664CF" w:rsidP="007664CF">
      <w:pPr>
        <w:pStyle w:val="Default"/>
        <w:adjustRightInd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7664CF">
        <w:rPr>
          <w:rFonts w:ascii="Times New Roman" w:eastAsia="仿宋_GB2312" w:hAnsi="Times New Roman" w:cs="Times New Roman"/>
          <w:sz w:val="34"/>
          <w:szCs w:val="34"/>
        </w:rPr>
        <w:t>答：根据汇发〔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2017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〕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9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号文，单笔等值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10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万美元以上的货物贸易付汇业务，属于非强制性核验，银行可根据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“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展业三原则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”</w:t>
      </w:r>
      <w:r w:rsidRPr="007664CF">
        <w:rPr>
          <w:rFonts w:ascii="Times New Roman" w:eastAsia="仿宋_GB2312" w:hAnsi="Times New Roman" w:cs="Times New Roman"/>
          <w:sz w:val="34"/>
          <w:szCs w:val="34"/>
        </w:rPr>
        <w:t>办理。</w:t>
      </w:r>
    </w:p>
    <w:p w:rsidR="004846D2" w:rsidRDefault="007664CF" w:rsidP="007664CF">
      <w:pPr>
        <w:ind w:firstLineChars="200" w:firstLine="680"/>
      </w:pPr>
      <w:r w:rsidRPr="007664CF">
        <w:rPr>
          <w:rFonts w:ascii="Times New Roman" w:eastAsia="仿宋_GB2312" w:hAnsi="Times New Roman" w:cs="Times New Roman"/>
          <w:sz w:val="34"/>
          <w:szCs w:val="34"/>
        </w:rPr>
        <w:t>综合考虑客户以往的信用记录和办理业务类型等因素，对于能确认交易真实合法的，银行可不核验；对于风险较大、难以判定交易真实合法的，如银行内部认定的风险客户、风险业务，银行可根据实际情况和内部操作规程进行核验。同时银行也可通过当地自律机制，进一步统一和细化核验标准。</w:t>
      </w:r>
    </w:p>
    <w:sectPr w:rsidR="0048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D2" w:rsidRDefault="004846D2" w:rsidP="007664CF">
      <w:r>
        <w:separator/>
      </w:r>
    </w:p>
  </w:endnote>
  <w:endnote w:type="continuationSeparator" w:id="1">
    <w:p w:rsidR="004846D2" w:rsidRDefault="004846D2" w:rsidP="0076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D2" w:rsidRDefault="004846D2" w:rsidP="007664CF">
      <w:r>
        <w:separator/>
      </w:r>
    </w:p>
  </w:footnote>
  <w:footnote w:type="continuationSeparator" w:id="1">
    <w:p w:rsidR="004846D2" w:rsidRDefault="004846D2" w:rsidP="00766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4CF"/>
    <w:rsid w:val="004846D2"/>
    <w:rsid w:val="0076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4CF"/>
    <w:rPr>
      <w:sz w:val="18"/>
      <w:szCs w:val="18"/>
    </w:rPr>
  </w:style>
  <w:style w:type="paragraph" w:customStyle="1" w:styleId="Default">
    <w:name w:val="Default"/>
    <w:rsid w:val="007664CF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user616-2</dc:creator>
  <cp:keywords/>
  <dc:description/>
  <cp:lastModifiedBy>user616-2</cp:lastModifiedBy>
  <cp:revision>3</cp:revision>
  <dcterms:created xsi:type="dcterms:W3CDTF">2020-08-03T01:03:00Z</dcterms:created>
  <dcterms:modified xsi:type="dcterms:W3CDTF">2020-08-03T01:05:00Z</dcterms:modified>
</cp:coreProperties>
</file>