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编号：57015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“金融机构外汇与人民币资产不匹配的购汇、结汇审批”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02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07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02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08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titlePg/>
          <w:docGrid w:type="lines" w:linePitch="312" w:charSpace="0"/>
        </w:sectPr>
      </w:pPr>
      <w:bookmarkStart w:id="0" w:name="_GoBack"/>
      <w:bookmarkEnd w:id="0"/>
    </w:p>
    <w:p>
      <w:pPr>
        <w:ind w:right="300"/>
        <w:jc w:val="left"/>
        <w:rPr>
          <w:rFonts w:ascii="Times New Roman" w:hAnsi="Times New Roman" w:eastAsia="黑体" w:cs="Times New Roman"/>
          <w:sz w:val="48"/>
          <w:szCs w:val="48"/>
        </w:rPr>
        <w:sectPr>
          <w:footerReference r:id="rId10"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四、银行资本金（或营运资金）本外币转换核准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申请人为银行，需同时符合以下条件：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1.完成本外币转换后的“（外汇所有者权益+外汇营运资金）／外汇资产”与“（人民币所有者权益+人民币营运资金）／人民币资产”基本相等。</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3.新开办外汇业务的中资银行或新开办人民币业务的外资银行，首次可申请将不超过10%的资本金进行本外币转换。</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银行购买外汇资本金或外汇营运资金发展外汇业务的，可依据实际需要申请，不受前述第1和3项条件限制。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银行业监督管理部门对资本金币种有明确要求或其他特殊情况的，可不受前述第1和3项条件限制。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银行申请原则上每年不得超过一次。</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9"/>
        <w:tblW w:w="8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4394"/>
        <w:gridCol w:w="1102"/>
        <w:gridCol w:w="457"/>
        <w:gridCol w:w="961"/>
        <w:gridCol w:w="457"/>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3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本外币转换金额的测算依据</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相关交易需经银行业监督管理部门批准的，应提供相应批准文件的复印件</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申请人可通过窗口、邮寄、国家外汇管理局政务服务网上办理系统等方式提交材料。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进行审查报批，不予许可的，出具不予许可通知书。受理的，审核作出批准或者不予批准的决定，对于符合规定条件予以批准的，出具正式公文；不予批准的，做出不予批准的行政许可书面决定并说明理由。</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一般程序：申请、受理、审查、决定、出具正式公文。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（十六）</w:t>
      </w:r>
      <w:r>
        <w:rPr>
          <w:rFonts w:hint="eastAsia" w:ascii="Times New Roman" w:hAnsi="Times New Roman" w:eastAsia="黑体" w:cs="Times New Roman"/>
          <w:sz w:val="30"/>
          <w:szCs w:val="30"/>
          <w:lang w:eastAsia="zh-CN"/>
        </w:rPr>
        <w:t>受理</w:t>
      </w:r>
      <w:r>
        <w:rPr>
          <w:rFonts w:ascii="Times New Roman" w:hAnsi="Times New Roman" w:eastAsia="黑体" w:cs="Times New Roman"/>
          <w:sz w:val="30"/>
          <w:szCs w:val="30"/>
        </w:rPr>
        <w:t>地址和时间</w:t>
      </w:r>
    </w:p>
    <w:p>
      <w:pPr>
        <w:widowControl w:val="0"/>
        <w:wordWrap/>
        <w:adjustRightInd w:val="0"/>
        <w:snapToGrid w:val="0"/>
        <w:spacing w:line="360" w:lineRule="auto"/>
        <w:ind w:right="0" w:firstLine="6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国家外汇管理局青海省分局受理地址：青海省西宁市城西区昆仑路</w:t>
      </w:r>
      <w:r>
        <w:rPr>
          <w:rFonts w:hint="eastAsia" w:ascii="Times New Roman" w:hAnsi="Times New Roman" w:eastAsia="仿宋_GB2312" w:cs="Times New Roman"/>
          <w:sz w:val="30"/>
          <w:szCs w:val="30"/>
          <w:lang w:val="en-US" w:eastAsia="zh-CN"/>
        </w:rPr>
        <w:t>3号中国人民银行西宁中心支行综合办公楼1505室。受理时间：工作日，上午8:30-11:30 ，下午14:00-17:30。</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widowControl w:val="0"/>
        <w:wordWrap/>
        <w:adjustRightInd w:val="0"/>
        <w:snapToGrid w:val="0"/>
        <w:spacing w:line="360" w:lineRule="auto"/>
        <w:ind w:left="0" w:leftChars="0" w:right="0" w:firstLine="600" w:firstLineChars="200"/>
        <w:jc w:val="both"/>
        <w:textAlignment w:val="auto"/>
        <w:outlineLvl w:val="9"/>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eastAsia="zh-CN"/>
        </w:rPr>
        <w:t>国家外汇管理局青海省分局监督投诉电话：</w:t>
      </w:r>
      <w:r>
        <w:rPr>
          <w:rFonts w:hint="eastAsia" w:ascii="Times New Roman" w:hAnsi="Times New Roman" w:eastAsia="仿宋_GB2312"/>
          <w:sz w:val="30"/>
          <w:szCs w:val="30"/>
          <w:lang w:val="en-US" w:eastAsia="zh-CN"/>
        </w:rPr>
        <w:t>0971-6126148。</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pStyle w:val="7"/>
        <w:ind w:left="0" w:leftChars="0" w:firstLine="639" w:firstLineChars="213"/>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sz w:val="30"/>
          <w:szCs w:val="30"/>
          <w:lang w:val="en-US" w:eastAsia="zh-CN"/>
        </w:rPr>
        <w:t>通过国家外汇管理局政务服务网上办理系统（通过国家外汇管理局“数字外管”平台：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申请的行政审批事项，办理进度及结果可通过该系统查询，同时可以通过微信扫码国家政务服务平台“外汇政务服务”二维码快捷查询，也可以打电话查询；国家外汇管理局青海省分局查询电话：</w:t>
      </w:r>
      <w:r>
        <w:rPr>
          <w:rFonts w:hint="eastAsia" w:ascii="Times New Roman" w:hAnsi="Times New Roman" w:eastAsia="仿宋_GB2312" w:cs="Times New Roman"/>
          <w:kern w:val="2"/>
          <w:sz w:val="30"/>
          <w:szCs w:val="30"/>
          <w:lang w:val="en-US" w:eastAsia="zh-CN" w:bidi="ar-SA"/>
        </w:rPr>
        <w:t>0971-6126149 。</w:t>
      </w:r>
    </w:p>
    <w:p>
      <w:pPr>
        <w:adjustRightInd w:val="0"/>
        <w:snapToGrid w:val="0"/>
        <w:spacing w:line="360" w:lineRule="auto"/>
        <w:ind w:firstLine="601"/>
        <w:jc w:val="center"/>
        <w:rPr>
          <w:rFonts w:hint="eastAsia" w:ascii="Times New Roman" w:hAnsi="Times New Roman" w:eastAsia="仿宋_GB2312" w:cs="Times New Roman"/>
          <w:sz w:val="30"/>
          <w:szCs w:val="30"/>
        </w:rPr>
      </w:pPr>
      <w:r>
        <w:rPr>
          <w:rFonts w:hint="eastAsia" w:ascii="Calibri" w:hAnsi="Calibri" w:eastAsia="宋体" w:cs="黑体"/>
          <w:kern w:val="2"/>
          <w:sz w:val="21"/>
          <w:szCs w:val="22"/>
          <w:lang w:val="en-US" w:eastAsia="zh-CN" w:bidi="ar-SA"/>
        </w:rPr>
        <w:pict>
          <v:shape id="图片 4" o:spid="_x0000_s1027" type="#_x0000_t75" style="height:131.8pt;width:141.3pt;rotation:0f;" o:ole="f" fillcolor="#FFFFFF" filled="f" o:preferrelative="t" stroked="f" coordorigin="0,0" coordsize="21600,21600">
            <v:fill on="f" color2="#FFFFFF" focus="0%"/>
            <v:imagedata gain="65536f" blacklevel="0f" gamma="0" o:title="62FD23A24535CEDFE55F140FBA192A58" r:id="rId14"/>
            <o:lock v:ext="edit" position="f" selection="f" grouping="f" rotation="f" cropping="f" text="f" aspectratio="t"/>
            <w10:wrap type="none"/>
            <w10:anchorlock/>
          </v:shape>
        </w:pic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widowControl w:val="0"/>
        <w:wordWrap/>
        <w:adjustRightInd w:val="0"/>
        <w:snapToGrid w:val="0"/>
        <w:spacing w:line="360" w:lineRule="auto"/>
        <w:ind w:left="0" w:leftChars="0" w:right="0" w:firstLine="600" w:firstLineChars="200"/>
        <w:jc w:val="both"/>
        <w:textAlignment w:val="auto"/>
        <w:outlineLvl w:val="9"/>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eastAsia="zh-CN"/>
        </w:rPr>
        <w:t>国家外汇管理局青海省分局监督投诉电话：</w:t>
      </w:r>
      <w:r>
        <w:rPr>
          <w:rFonts w:hint="eastAsia" w:ascii="Times New Roman" w:hAnsi="Times New Roman" w:eastAsia="仿宋_GB2312"/>
          <w:sz w:val="30"/>
          <w:szCs w:val="30"/>
          <w:lang w:val="en-US" w:eastAsia="zh-CN"/>
        </w:rPr>
        <w:t>0971-6126148。</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申请材料要件不全，例如没有银监部门批准件复印件等。</w:t>
      </w:r>
    </w:p>
    <w:p>
      <w:pPr>
        <w:widowControl/>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63" o:spid="_x0000_s1028" style="position:absolute;left:0;margin-left:-39.65pt;margin-top:29.05pt;height:421.55pt;width:459.7pt;rotation:0f;z-index:251658240;" coordorigin="1007,2645" coordsize="9194,8431">
            <o:lock v:ext="edit" position="f" selection="f" grouping="f" rotation="f" cropping="f" text="f" aspectratio="f"/>
            <v:shape id="Straight Connector 64" o:spid="_x0000_s1029" type="#_x0000_t32" style="position:absolute;left:2612;top:4069;height:1468;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5" o:spid="_x0000_s1030" type="#_x0000_t32" style="position:absolute;left:3540;top:5165;height:1;width:1299;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6" o:spid="_x0000_s1031" type="#_x0000_t32" style="position:absolute;left:3667;top:5969;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7" o:spid="_x0000_s1032" type="#_x0000_t32" style="position:absolute;left:8191;top:4018;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8" o:spid="_x0000_s1033" type="#_x0000_t32" style="position:absolute;left:2629;top:4357;flip:x;height:1;width:464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9" o:spid="_x0000_s1034" type="#_x0000_t32" style="position:absolute;left:5392;top:8028;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0" o:spid="_x0000_s1035" type="#_x0000_t32" style="position:absolute;left:6547;top:8999;height:90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1" o:spid="_x0000_s1036" type="#_x0000_t32" style="position:absolute;left:4432;top:8999;height:90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2" o:spid="_x0000_s1037" type="#_x0000_t32" style="position:absolute;left:2612;top:6202;height:139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73" o:spid="_x0000_s1038" type="#_x0000_t32" style="position:absolute;left:2612;top:7593;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Flowchart: Decision 74" o:spid="_x0000_s1039" type="#_x0000_t110" style="position:absolute;left:1007;top:4643;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Rectangle 75" o:spid="_x0000_s1040" style="position:absolute;left:7272;top:3846;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Rectangle 76" o:spid="_x0000_s1041" style="position:absolute;left:4839;top:4913;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Rectangle 77" o:spid="_x0000_s1042" style="position:absolute;left:4839;top:5765;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Rectangle 78" o:spid="_x0000_s1043" style="position:absolute;left:3433;top:7425;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Rectangle 79" o:spid="_x0000_s1044" style="position:absolute;left:3434;top:8465;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Rectangle 80" o:spid="_x0000_s1045" style="position:absolute;left:1771;top:2645;height:1424;width:274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81" o:spid="_x0000_s1046" style="position:absolute;left:3433;top:9904;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Rectangle 82" o:spid="_x0000_s1047" style="position:absolute;left:5790;top:9904;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11"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6</w:t>
    </w:r>
    <w:r>
      <w:rPr>
        <w:lang w:val="zh-CN"/>
      </w:rPr>
      <w:fldChar w:fldCharType="end"/>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7</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12E9F"/>
    <w:rsid w:val="00017E6C"/>
    <w:rsid w:val="00022191"/>
    <w:rsid w:val="00023783"/>
    <w:rsid w:val="00041960"/>
    <w:rsid w:val="00042B58"/>
    <w:rsid w:val="00054B00"/>
    <w:rsid w:val="00055270"/>
    <w:rsid w:val="00057F76"/>
    <w:rsid w:val="0006560A"/>
    <w:rsid w:val="00072F8A"/>
    <w:rsid w:val="000750C8"/>
    <w:rsid w:val="00080630"/>
    <w:rsid w:val="00081708"/>
    <w:rsid w:val="00091661"/>
    <w:rsid w:val="00092D53"/>
    <w:rsid w:val="00096CBB"/>
    <w:rsid w:val="00097F7B"/>
    <w:rsid w:val="000B6901"/>
    <w:rsid w:val="000B728B"/>
    <w:rsid w:val="000C15B3"/>
    <w:rsid w:val="000C2B33"/>
    <w:rsid w:val="000D1995"/>
    <w:rsid w:val="000D7478"/>
    <w:rsid w:val="00101BF0"/>
    <w:rsid w:val="001110B5"/>
    <w:rsid w:val="0012271F"/>
    <w:rsid w:val="00130519"/>
    <w:rsid w:val="00135BEE"/>
    <w:rsid w:val="0014667A"/>
    <w:rsid w:val="00154B58"/>
    <w:rsid w:val="00157C64"/>
    <w:rsid w:val="00157E81"/>
    <w:rsid w:val="00170126"/>
    <w:rsid w:val="00177059"/>
    <w:rsid w:val="00181D3E"/>
    <w:rsid w:val="00186BC2"/>
    <w:rsid w:val="00196FAE"/>
    <w:rsid w:val="001A3E49"/>
    <w:rsid w:val="001A72AA"/>
    <w:rsid w:val="001B1E2C"/>
    <w:rsid w:val="001C44C7"/>
    <w:rsid w:val="001D65A2"/>
    <w:rsid w:val="001E1407"/>
    <w:rsid w:val="001F4BD4"/>
    <w:rsid w:val="001F7297"/>
    <w:rsid w:val="002023CA"/>
    <w:rsid w:val="00205D07"/>
    <w:rsid w:val="00212F39"/>
    <w:rsid w:val="00217116"/>
    <w:rsid w:val="00231EED"/>
    <w:rsid w:val="00233841"/>
    <w:rsid w:val="00235F24"/>
    <w:rsid w:val="002417D2"/>
    <w:rsid w:val="00241FE8"/>
    <w:rsid w:val="0024527E"/>
    <w:rsid w:val="00246DE8"/>
    <w:rsid w:val="00253F7B"/>
    <w:rsid w:val="00263773"/>
    <w:rsid w:val="00263929"/>
    <w:rsid w:val="00263B1F"/>
    <w:rsid w:val="00291C17"/>
    <w:rsid w:val="0029313A"/>
    <w:rsid w:val="002933AB"/>
    <w:rsid w:val="002950D9"/>
    <w:rsid w:val="002B0B1C"/>
    <w:rsid w:val="002B3BD0"/>
    <w:rsid w:val="002B598D"/>
    <w:rsid w:val="002B61C1"/>
    <w:rsid w:val="002C5527"/>
    <w:rsid w:val="002E1323"/>
    <w:rsid w:val="002F3868"/>
    <w:rsid w:val="002F54E5"/>
    <w:rsid w:val="00302119"/>
    <w:rsid w:val="00302E87"/>
    <w:rsid w:val="00305850"/>
    <w:rsid w:val="00310261"/>
    <w:rsid w:val="0031063C"/>
    <w:rsid w:val="00343044"/>
    <w:rsid w:val="00344B01"/>
    <w:rsid w:val="00353AC4"/>
    <w:rsid w:val="00360920"/>
    <w:rsid w:val="003616B4"/>
    <w:rsid w:val="003700DA"/>
    <w:rsid w:val="003A57B2"/>
    <w:rsid w:val="003C0E26"/>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5056D4"/>
    <w:rsid w:val="00505F28"/>
    <w:rsid w:val="0051222F"/>
    <w:rsid w:val="00526B2B"/>
    <w:rsid w:val="005310DD"/>
    <w:rsid w:val="005362B0"/>
    <w:rsid w:val="00542447"/>
    <w:rsid w:val="00564312"/>
    <w:rsid w:val="005736E4"/>
    <w:rsid w:val="0057582D"/>
    <w:rsid w:val="005A2981"/>
    <w:rsid w:val="005C6937"/>
    <w:rsid w:val="005C7F02"/>
    <w:rsid w:val="005F0A86"/>
    <w:rsid w:val="005F144A"/>
    <w:rsid w:val="005F1C00"/>
    <w:rsid w:val="0061621E"/>
    <w:rsid w:val="00621907"/>
    <w:rsid w:val="00630AA8"/>
    <w:rsid w:val="00630B2E"/>
    <w:rsid w:val="006310B9"/>
    <w:rsid w:val="00643D2A"/>
    <w:rsid w:val="00664E11"/>
    <w:rsid w:val="00667D08"/>
    <w:rsid w:val="00673B30"/>
    <w:rsid w:val="00696E5D"/>
    <w:rsid w:val="006B5B86"/>
    <w:rsid w:val="006C07A1"/>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269F"/>
    <w:rsid w:val="00785F45"/>
    <w:rsid w:val="0079071F"/>
    <w:rsid w:val="007A2780"/>
    <w:rsid w:val="007A68EA"/>
    <w:rsid w:val="007A77B5"/>
    <w:rsid w:val="007B06FC"/>
    <w:rsid w:val="007B0FEF"/>
    <w:rsid w:val="007B2DB5"/>
    <w:rsid w:val="007B6E4D"/>
    <w:rsid w:val="007D2C11"/>
    <w:rsid w:val="007D6171"/>
    <w:rsid w:val="007D69EA"/>
    <w:rsid w:val="007E2C7B"/>
    <w:rsid w:val="007E411B"/>
    <w:rsid w:val="007F0863"/>
    <w:rsid w:val="007F2F3B"/>
    <w:rsid w:val="007F403A"/>
    <w:rsid w:val="00802307"/>
    <w:rsid w:val="008151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3737"/>
    <w:rsid w:val="008D5FA0"/>
    <w:rsid w:val="008E2D38"/>
    <w:rsid w:val="008F5724"/>
    <w:rsid w:val="008F5900"/>
    <w:rsid w:val="00902633"/>
    <w:rsid w:val="009027D8"/>
    <w:rsid w:val="0090372F"/>
    <w:rsid w:val="00911E27"/>
    <w:rsid w:val="00911E9A"/>
    <w:rsid w:val="0092129A"/>
    <w:rsid w:val="00925BB2"/>
    <w:rsid w:val="00930C8C"/>
    <w:rsid w:val="009360EA"/>
    <w:rsid w:val="00944984"/>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249C2"/>
    <w:rsid w:val="00A24FAB"/>
    <w:rsid w:val="00A301E7"/>
    <w:rsid w:val="00A35B56"/>
    <w:rsid w:val="00A42E69"/>
    <w:rsid w:val="00A430E2"/>
    <w:rsid w:val="00A45CA7"/>
    <w:rsid w:val="00A51415"/>
    <w:rsid w:val="00A6014E"/>
    <w:rsid w:val="00A60356"/>
    <w:rsid w:val="00A66F2C"/>
    <w:rsid w:val="00A81DF1"/>
    <w:rsid w:val="00A90EF3"/>
    <w:rsid w:val="00AA7717"/>
    <w:rsid w:val="00AB131E"/>
    <w:rsid w:val="00AB55C5"/>
    <w:rsid w:val="00AB644F"/>
    <w:rsid w:val="00AC2FF7"/>
    <w:rsid w:val="00AC3F5E"/>
    <w:rsid w:val="00AE7ACF"/>
    <w:rsid w:val="00B047AB"/>
    <w:rsid w:val="00B06409"/>
    <w:rsid w:val="00B17D66"/>
    <w:rsid w:val="00B31FD9"/>
    <w:rsid w:val="00B35D3A"/>
    <w:rsid w:val="00B417C3"/>
    <w:rsid w:val="00B422F1"/>
    <w:rsid w:val="00B71531"/>
    <w:rsid w:val="00B7456C"/>
    <w:rsid w:val="00B84131"/>
    <w:rsid w:val="00B8630E"/>
    <w:rsid w:val="00B931F4"/>
    <w:rsid w:val="00B95573"/>
    <w:rsid w:val="00B96395"/>
    <w:rsid w:val="00B979C1"/>
    <w:rsid w:val="00BA2AF8"/>
    <w:rsid w:val="00BB2650"/>
    <w:rsid w:val="00BB5BDC"/>
    <w:rsid w:val="00BB7B76"/>
    <w:rsid w:val="00BC639E"/>
    <w:rsid w:val="00BD233D"/>
    <w:rsid w:val="00BF4EF0"/>
    <w:rsid w:val="00C00CBB"/>
    <w:rsid w:val="00C02E44"/>
    <w:rsid w:val="00C147D2"/>
    <w:rsid w:val="00C2075F"/>
    <w:rsid w:val="00C23799"/>
    <w:rsid w:val="00C274C9"/>
    <w:rsid w:val="00C31E02"/>
    <w:rsid w:val="00C45BC1"/>
    <w:rsid w:val="00C54291"/>
    <w:rsid w:val="00C672C3"/>
    <w:rsid w:val="00C712B2"/>
    <w:rsid w:val="00C94325"/>
    <w:rsid w:val="00C97FED"/>
    <w:rsid w:val="00CA0189"/>
    <w:rsid w:val="00CA1DBB"/>
    <w:rsid w:val="00CA2622"/>
    <w:rsid w:val="00CA7F2C"/>
    <w:rsid w:val="00CA7FF8"/>
    <w:rsid w:val="00CB5DE7"/>
    <w:rsid w:val="00CC068D"/>
    <w:rsid w:val="00CC4922"/>
    <w:rsid w:val="00CD1FF6"/>
    <w:rsid w:val="00CE25C7"/>
    <w:rsid w:val="00CE3335"/>
    <w:rsid w:val="00CE4849"/>
    <w:rsid w:val="00CE5C8E"/>
    <w:rsid w:val="00CE5F49"/>
    <w:rsid w:val="00CF184E"/>
    <w:rsid w:val="00D01626"/>
    <w:rsid w:val="00D33A4D"/>
    <w:rsid w:val="00D33F76"/>
    <w:rsid w:val="00D34E0F"/>
    <w:rsid w:val="00D41047"/>
    <w:rsid w:val="00D41F5E"/>
    <w:rsid w:val="00D43DC0"/>
    <w:rsid w:val="00D54E56"/>
    <w:rsid w:val="00D6407D"/>
    <w:rsid w:val="00D82F31"/>
    <w:rsid w:val="00D93E78"/>
    <w:rsid w:val="00DC6E91"/>
    <w:rsid w:val="00DC7514"/>
    <w:rsid w:val="00DD3845"/>
    <w:rsid w:val="00E04A43"/>
    <w:rsid w:val="00E1687A"/>
    <w:rsid w:val="00E20A2E"/>
    <w:rsid w:val="00E277DE"/>
    <w:rsid w:val="00E27EE9"/>
    <w:rsid w:val="00E3239D"/>
    <w:rsid w:val="00E3254B"/>
    <w:rsid w:val="00E3439B"/>
    <w:rsid w:val="00E42C5F"/>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25B04"/>
    <w:rsid w:val="00F2678C"/>
    <w:rsid w:val="00F27B38"/>
    <w:rsid w:val="00F40278"/>
    <w:rsid w:val="00F41832"/>
    <w:rsid w:val="00F45870"/>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2ADC7AE0"/>
    <w:rsid w:val="38B36079"/>
    <w:rsid w:val="3C2A2A01"/>
    <w:rsid w:val="3D155329"/>
    <w:rsid w:val="422C2CED"/>
    <w:rsid w:val="47FB2A5E"/>
    <w:rsid w:val="4E680DA1"/>
    <w:rsid w:val="586839F0"/>
    <w:rsid w:val="629B1CE3"/>
    <w:rsid w:val="62E97207"/>
    <w:rsid w:val="74D548B9"/>
    <w:rsid w:val="7E095034"/>
    <w:rsid w:val="7E6C6662"/>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64"/>
        <o:r id="V:Rule2" type="connector" idref="#Straight Connector 65"/>
        <o:r id="V:Rule3" type="connector" idref="#Straight Connector 66"/>
        <o:r id="V:Rule4" type="connector" idref="#Straight Connector 67"/>
        <o:r id="V:Rule5" type="connector" idref="#Straight Connector 68"/>
        <o:r id="V:Rule6" type="connector" idref="#Straight Connector 69"/>
        <o:r id="V:Rule7" type="connector" idref="#Straight Connector 70"/>
        <o:r id="V:Rule8" type="connector" idref="#Straight Connector 71"/>
        <o:r id="V:Rule9" type="connector" idref="#Straight Connector 72"/>
        <o:r id="V:Rule10" type="connector" idref="#Straight Connector 73"/>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Plain Text"/>
    <w:basedOn w:val="1"/>
    <w:unhideWhenUsed/>
    <w:uiPriority w:val="99"/>
    <w:rPr>
      <w:rFonts w:ascii="宋体" w:hAnsi="Courier New" w:cs="Courier New"/>
      <w:szCs w:val="21"/>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qFormat/>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uiPriority w:val="0"/>
    <w:rPr>
      <w:sz w:val="18"/>
      <w:szCs w:val="18"/>
    </w:rPr>
  </w:style>
  <w:style w:type="character" w:customStyle="1" w:styleId="31">
    <w:name w:val="HTML 预设格式 Char"/>
    <w:basedOn w:val="14"/>
    <w:link w:val="12"/>
    <w:uiPriority w:val="99"/>
    <w:rPr>
      <w:rFonts w:ascii="宋体" w:hAnsi="宋体" w:eastAsia="宋体" w:cs="宋体"/>
      <w:kern w:val="0"/>
      <w:sz w:val="24"/>
      <w:szCs w:val="24"/>
    </w:rPr>
  </w:style>
  <w:style w:type="character" w:customStyle="1" w:styleId="32">
    <w:name w:val="批注文字 Char"/>
    <w:basedOn w:val="14"/>
    <w:link w:val="6"/>
    <w:semiHidden/>
    <w:qFormat/>
    <w:uiPriority w:val="0"/>
    <w:rPr>
      <w:rFonts w:ascii="Calibri" w:hAnsi="Calibri" w:eastAsia="宋体" w:cs="Times New Roman"/>
    </w:rPr>
  </w:style>
  <w:style w:type="character" w:customStyle="1" w:styleId="33">
    <w:name w:val="标题 1 Char"/>
    <w:basedOn w:val="14"/>
    <w:link w:val="2"/>
    <w:qFormat/>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qFormat/>
    <w:uiPriority w:val="9"/>
    <w:rPr>
      <w:rFonts w:ascii="仿宋_GB2312" w:hAnsi="Calibri" w:eastAsia="仿宋_GB2312" w:cs="Times New Roman"/>
      <w:sz w:val="30"/>
      <w:szCs w:val="30"/>
    </w:rPr>
  </w:style>
  <w:style w:type="character" w:customStyle="1" w:styleId="36">
    <w:name w:val="脚注文本 Char"/>
    <w:basedOn w:val="14"/>
    <w:semiHidden/>
    <w:qFormat/>
    <w:uiPriority w:val="99"/>
    <w:rPr>
      <w:kern w:val="2"/>
      <w:sz w:val="18"/>
      <w:szCs w:val="18"/>
    </w:rPr>
  </w:style>
  <w:style w:type="character" w:customStyle="1" w:styleId="37">
    <w:name w:val="脚注文本 Char1"/>
    <w:basedOn w:val="14"/>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5"/>
    <w:qFormat/>
    <w:uiPriority w:val="0"/>
    <w:rPr>
      <w:rFonts w:ascii="宋体"/>
      <w:sz w:val="18"/>
      <w:szCs w:val="18"/>
    </w:rPr>
  </w:style>
  <w:style w:type="character" w:customStyle="1" w:styleId="40">
    <w:name w:val="批注文字 Char1"/>
    <w:basedOn w:val="14"/>
    <w:semiHidden/>
    <w:qFormat/>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qFormat/>
    <w:uiPriority w:val="99"/>
    <w:rPr>
      <w:rFonts w:ascii="宋体" w:eastAsia="宋体"/>
      <w:sz w:val="18"/>
      <w:szCs w:val="18"/>
    </w:rPr>
  </w:style>
  <w:style w:type="character" w:customStyle="1" w:styleId="43">
    <w:name w:val="脚注文本 Char2"/>
    <w:basedOn w:val="1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332</Words>
  <Characters>1897</Characters>
  <Lines>15</Lines>
  <Paragraphs>4</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2020-02-26T12:18:00Z</dcterms:created>
  <dc:creator>裴建君2</dc:creator>
  <cp:lastModifiedBy>韩志宏</cp:lastModifiedBy>
  <cp:lastPrinted>2017-11-24T00:22:00Z</cp:lastPrinted>
  <dcterms:modified xsi:type="dcterms:W3CDTF">2021-02-07T08:13:31Z</dcterms:modified>
  <dc:title>编号：57015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