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Times New Roman" w:hAnsi="Times New Roman" w:eastAsia="仿宋_GB2312"/>
          <w:sz w:val="34"/>
          <w:szCs w:val="34"/>
        </w:rPr>
      </w:pPr>
    </w:p>
    <w:p>
      <w:pPr>
        <w:spacing w:afterLines="100"/>
        <w:jc w:val="center"/>
        <w:rPr>
          <w:rFonts w:ascii="Times New Roman" w:hAnsi="Times New Roman" w:eastAsia="仿宋_GB2312"/>
          <w:b/>
          <w:spacing w:val="-20"/>
          <w:sz w:val="40"/>
          <w:szCs w:val="44"/>
        </w:rPr>
      </w:pPr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6"/>
        <w:tblW w:w="8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2"/>
        <w:gridCol w:w="1231"/>
        <w:gridCol w:w="1392"/>
        <w:gridCol w:w="1393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  <w:vAlign w:val="top"/>
          </w:tcPr>
          <w:p>
            <w:pPr>
              <w:spacing w:beforeLines="3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□可行性报告和业务计划书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□调运外币现钞进出境业务管理制度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主管行长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352" w:type="dxa"/>
            <w:gridSpan w:val="6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备案声明：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备案意见：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予以备案。自备案之日起30个工作日后你行可办理调运外币现钞进出境业务。</w:t>
            </w:r>
          </w:p>
          <w:p>
            <w:pPr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你行办理调运外币现钞进出境业务，应遵照《调运外币现钞进出境管理规定》（汇发〔2019〕16号）等有关规定执行。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国家外汇管理局      </w:t>
            </w: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分局签章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ind w:right="48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2.本表一式两份，分别由备案银行及其所在地外汇分局留存。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3.备案银行名称及社会统一信用代码应与工商营业执照信息一致。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jc w:val="left"/>
      </w:pPr>
      <w:r>
        <w:br w:type="page"/>
      </w:r>
    </w:p>
    <w:p>
      <w:pPr>
        <w:spacing w:afterLines="100"/>
        <w:jc w:val="center"/>
        <w:rPr>
          <w:rFonts w:ascii="Times New Roman" w:hAnsi="Times New Roman" w:eastAsia="仿宋_GB2312"/>
          <w:b/>
          <w:spacing w:val="-20"/>
          <w:sz w:val="40"/>
          <w:szCs w:val="44"/>
        </w:rPr>
      </w:pPr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银行停办调运外币现钞进出境业务备案表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710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停办时间</w:t>
            </w:r>
          </w:p>
        </w:tc>
        <w:tc>
          <w:tcPr>
            <w:tcW w:w="7102" w:type="dxa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停办原因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备案声明：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2.备案银行名称及社会统一信用代码应与工商营业执照信息一致。</w:t>
            </w:r>
          </w:p>
        </w:tc>
      </w:tr>
    </w:tbl>
    <w:p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仿宋_GB2312" w:hAnsi="Times New Roman" w:eastAsia="仿宋_GB2312"/>
          <w:sz w:val="24"/>
          <w:szCs w:val="24"/>
        </w:rPr>
        <w:t>“停办时间”是指正式停止办理调运外币现钞进出境业务的日期。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14087"/>
    <w:rsid w:val="00161A56"/>
    <w:rsid w:val="001F381B"/>
    <w:rsid w:val="004230AD"/>
    <w:rsid w:val="004375FC"/>
    <w:rsid w:val="00614087"/>
    <w:rsid w:val="006F750D"/>
    <w:rsid w:val="009F62A7"/>
    <w:rsid w:val="00F218FA"/>
    <w:rsid w:val="213A25B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2020-05-09T06:56:00Z</dcterms:created>
  <dc:creator>阳</dc:creator>
  <cp:lastModifiedBy>李宁</cp:lastModifiedBy>
  <dcterms:modified xsi:type="dcterms:W3CDTF">2021-09-16T09:10:31Z</dcterms:modified>
  <dc:title>银行办理调运外币现钞进出境业务备案表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